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32836" w14:textId="77777777" w:rsidR="00C204A4" w:rsidRPr="003D2295" w:rsidRDefault="00C204A4" w:rsidP="00C204A4">
      <w:pPr>
        <w:ind w:firstLine="567"/>
        <w:jc w:val="right"/>
      </w:pPr>
      <w:bookmarkStart w:id="0" w:name="_GoBack"/>
      <w:bookmarkEnd w:id="0"/>
      <w:r w:rsidRPr="003D2295">
        <w:t>proiect</w:t>
      </w:r>
    </w:p>
    <w:p w14:paraId="4256C54A" w14:textId="77777777" w:rsidR="00C204A4" w:rsidRPr="003D2295" w:rsidRDefault="00C204A4" w:rsidP="00C204A4">
      <w:pPr>
        <w:ind w:firstLine="567"/>
        <w:jc w:val="center"/>
        <w:rPr>
          <w:b/>
          <w:bCs/>
        </w:rPr>
      </w:pPr>
      <w:r w:rsidRPr="003D2295">
        <w:rPr>
          <w:b/>
          <w:bCs/>
        </w:rPr>
        <w:t>BANCA NAȚIONALĂ A MOLODVEI</w:t>
      </w:r>
    </w:p>
    <w:p w14:paraId="4EC01516" w14:textId="77777777" w:rsidR="00625BE5" w:rsidRPr="003D2295" w:rsidRDefault="00625BE5" w:rsidP="00625BE5">
      <w:pPr>
        <w:ind w:firstLine="567"/>
        <w:jc w:val="center"/>
        <w:rPr>
          <w:b/>
          <w:bCs/>
        </w:rPr>
      </w:pPr>
    </w:p>
    <w:p w14:paraId="335082E8" w14:textId="69326E58" w:rsidR="00625BE5" w:rsidRPr="003D2295" w:rsidRDefault="00625BE5" w:rsidP="00625BE5">
      <w:pPr>
        <w:ind w:firstLine="567"/>
        <w:jc w:val="center"/>
        <w:rPr>
          <w:b/>
          <w:bCs/>
        </w:rPr>
      </w:pPr>
      <w:r w:rsidRPr="003D2295">
        <w:rPr>
          <w:b/>
          <w:bCs/>
        </w:rPr>
        <w:t>COMITETUL EXECUTIV</w:t>
      </w:r>
    </w:p>
    <w:p w14:paraId="15DB8F70" w14:textId="77777777" w:rsidR="00C204A4" w:rsidRPr="003D2295" w:rsidRDefault="00C204A4" w:rsidP="00C204A4">
      <w:pPr>
        <w:ind w:firstLine="567"/>
        <w:jc w:val="center"/>
        <w:rPr>
          <w:b/>
          <w:bCs/>
        </w:rPr>
      </w:pPr>
    </w:p>
    <w:p w14:paraId="231A7037" w14:textId="77777777" w:rsidR="00C204A4" w:rsidRPr="003D2295" w:rsidRDefault="00C204A4" w:rsidP="00C204A4">
      <w:pPr>
        <w:ind w:firstLine="567"/>
        <w:jc w:val="center"/>
        <w:rPr>
          <w:b/>
          <w:bCs/>
        </w:rPr>
      </w:pPr>
      <w:r w:rsidRPr="003D2295">
        <w:rPr>
          <w:b/>
          <w:bCs/>
        </w:rPr>
        <w:t xml:space="preserve">HOTĂRÂREA nr.___ </w:t>
      </w:r>
    </w:p>
    <w:p w14:paraId="484FAE1E" w14:textId="3C7C625E" w:rsidR="00C204A4" w:rsidRPr="003D2295" w:rsidRDefault="00C204A4" w:rsidP="00C204A4">
      <w:pPr>
        <w:ind w:firstLine="567"/>
        <w:jc w:val="center"/>
        <w:rPr>
          <w:b/>
          <w:bCs/>
        </w:rPr>
      </w:pPr>
      <w:r w:rsidRPr="003D2295">
        <w:rPr>
          <w:b/>
          <w:bCs/>
        </w:rPr>
        <w:t>din ___.________. 202</w:t>
      </w:r>
      <w:r w:rsidR="00181267" w:rsidRPr="003D2295">
        <w:rPr>
          <w:b/>
          <w:bCs/>
        </w:rPr>
        <w:t>3</w:t>
      </w:r>
    </w:p>
    <w:p w14:paraId="3B8B20AA" w14:textId="77777777" w:rsidR="00C204A4" w:rsidRPr="003D2295" w:rsidRDefault="00C204A4" w:rsidP="00C204A4">
      <w:pPr>
        <w:ind w:firstLine="567"/>
        <w:jc w:val="both"/>
        <w:rPr>
          <w:bCs/>
        </w:rPr>
      </w:pPr>
    </w:p>
    <w:p w14:paraId="6370FF35" w14:textId="77777777" w:rsidR="00C204A4" w:rsidRPr="003D2295" w:rsidRDefault="00C204A4" w:rsidP="00C204A4">
      <w:pPr>
        <w:ind w:firstLine="600"/>
        <w:jc w:val="center"/>
        <w:rPr>
          <w:b/>
        </w:rPr>
      </w:pPr>
    </w:p>
    <w:p w14:paraId="00FB9236" w14:textId="6BCCAA03" w:rsidR="00C204A4" w:rsidRPr="003D2295" w:rsidRDefault="00C204A4" w:rsidP="00C204A4">
      <w:pPr>
        <w:ind w:firstLine="600"/>
        <w:jc w:val="center"/>
        <w:rPr>
          <w:b/>
        </w:rPr>
      </w:pPr>
      <w:r w:rsidRPr="003D2295">
        <w:rPr>
          <w:b/>
          <w:kern w:val="36"/>
        </w:rPr>
        <w:t>Cu privire la modificarea</w:t>
      </w:r>
      <w:r w:rsidR="00E5438F" w:rsidRPr="003D2295">
        <w:t xml:space="preserve"> </w:t>
      </w:r>
      <w:r w:rsidR="00E5438F" w:rsidRPr="003D2295">
        <w:rPr>
          <w:b/>
          <w:kern w:val="36"/>
        </w:rPr>
        <w:t xml:space="preserve">Regulamentului privind </w:t>
      </w:r>
      <w:r w:rsidR="00181267" w:rsidRPr="003D2295">
        <w:rPr>
          <w:b/>
          <w:kern w:val="36"/>
        </w:rPr>
        <w:t>conturile rezidenților în străinătate</w:t>
      </w:r>
      <w:r w:rsidR="00E5438F" w:rsidRPr="003D2295">
        <w:rPr>
          <w:b/>
          <w:kern w:val="36"/>
        </w:rPr>
        <w:t xml:space="preserve">, aprobat prin Hotărârea </w:t>
      </w:r>
      <w:r w:rsidR="00B27C1E" w:rsidRPr="003D2295">
        <w:rPr>
          <w:b/>
          <w:kern w:val="36"/>
        </w:rPr>
        <w:t>Consiliului de administrație</w:t>
      </w:r>
      <w:r w:rsidR="00E5438F" w:rsidRPr="003D2295">
        <w:rPr>
          <w:b/>
          <w:kern w:val="36"/>
        </w:rPr>
        <w:t xml:space="preserve"> al Băncii Naționale a Moldovei nr.</w:t>
      </w:r>
      <w:r w:rsidR="00181267" w:rsidRPr="003D2295">
        <w:rPr>
          <w:b/>
          <w:kern w:val="36"/>
        </w:rPr>
        <w:t>216</w:t>
      </w:r>
      <w:r w:rsidR="00E5438F" w:rsidRPr="003D2295">
        <w:rPr>
          <w:b/>
          <w:kern w:val="36"/>
        </w:rPr>
        <w:t>/201</w:t>
      </w:r>
      <w:r w:rsidR="00181267" w:rsidRPr="003D2295">
        <w:rPr>
          <w:b/>
          <w:kern w:val="36"/>
        </w:rPr>
        <w:t>5</w:t>
      </w:r>
    </w:p>
    <w:p w14:paraId="4E24E20E" w14:textId="77777777" w:rsidR="00C204A4" w:rsidRPr="003D2295" w:rsidRDefault="00C204A4" w:rsidP="00C204A4">
      <w:pPr>
        <w:ind w:firstLine="600"/>
        <w:jc w:val="center"/>
        <w:rPr>
          <w:b/>
        </w:rPr>
      </w:pPr>
      <w:r w:rsidRPr="003D2295">
        <w:rPr>
          <w:b/>
        </w:rPr>
        <w:t xml:space="preserve"> </w:t>
      </w:r>
    </w:p>
    <w:p w14:paraId="78011504" w14:textId="77777777" w:rsidR="00C204A4" w:rsidRPr="003D2295" w:rsidRDefault="00C204A4" w:rsidP="00C204A4">
      <w:pPr>
        <w:ind w:right="141" w:firstLine="600"/>
        <w:jc w:val="center"/>
        <w:outlineLvl w:val="0"/>
        <w:rPr>
          <w:sz w:val="20"/>
        </w:rPr>
      </w:pPr>
    </w:p>
    <w:p w14:paraId="5C902F44" w14:textId="331AED4A" w:rsidR="00C204A4" w:rsidRPr="003D2295" w:rsidRDefault="00C204A4" w:rsidP="00C204A4">
      <w:pPr>
        <w:ind w:firstLine="600"/>
        <w:jc w:val="both"/>
      </w:pPr>
      <w:r w:rsidRPr="003D2295">
        <w:t>În temeiul art.5 alin.(1) lit.l), art.11 alin.(1), art.27 alin.(1) lit.c) şi art.51 lit.</w:t>
      </w:r>
      <w:r w:rsidR="00181267" w:rsidRPr="003D2295">
        <w:t>a</w:t>
      </w:r>
      <w:r w:rsidRPr="003D2295">
        <w:t xml:space="preserve">) </w:t>
      </w:r>
      <w:r w:rsidR="00181267" w:rsidRPr="003D2295">
        <w:t xml:space="preserve">și </w:t>
      </w:r>
      <w:r w:rsidR="00B9111A" w:rsidRPr="003D2295">
        <w:t>art.</w:t>
      </w:r>
      <w:r w:rsidR="00181267" w:rsidRPr="003D2295">
        <w:t xml:space="preserve">52 </w:t>
      </w:r>
      <w:r w:rsidRPr="003D2295">
        <w:t xml:space="preserve">din Legea nr.548/1995 cu privire la Banca Naţională a Moldovei (republicată în Monitorul Oficial al Republicii Moldova, 2015, nr.297-300, art.544), cu modificările ulterioare, </w:t>
      </w:r>
      <w:r w:rsidR="00181267" w:rsidRPr="003D2295">
        <w:t xml:space="preserve">precum </w:t>
      </w:r>
      <w:r w:rsidRPr="003D2295">
        <w:t xml:space="preserve">și </w:t>
      </w:r>
      <w:r w:rsidR="00181267" w:rsidRPr="003D2295">
        <w:t xml:space="preserve">art.13, art.55 și </w:t>
      </w:r>
      <w:r w:rsidR="00B9111A" w:rsidRPr="003D2295">
        <w:t>art.</w:t>
      </w:r>
      <w:r w:rsidR="00181267" w:rsidRPr="003D2295">
        <w:t>67</w:t>
      </w:r>
      <w:r w:rsidRPr="003D2295">
        <w:t xml:space="preserve"> din Legea nr.62/2008 privind reglementarea valutară (republicată în Monitorul Oficial al Republicii Moldova, 2016, nr.423-429, art.859), cu modificările ulterioare, Comitetul executiv al Băncii Naţionale a Moldovei</w:t>
      </w:r>
    </w:p>
    <w:p w14:paraId="22722470" w14:textId="77777777" w:rsidR="00C204A4" w:rsidRPr="003D2295" w:rsidRDefault="00C204A4" w:rsidP="00C204A4">
      <w:pPr>
        <w:ind w:firstLine="600"/>
        <w:jc w:val="both"/>
      </w:pPr>
    </w:p>
    <w:p w14:paraId="0FECA346" w14:textId="77777777" w:rsidR="00C204A4" w:rsidRPr="003D2295" w:rsidRDefault="00C204A4" w:rsidP="00C204A4">
      <w:pPr>
        <w:ind w:firstLine="600"/>
        <w:jc w:val="both"/>
        <w:outlineLvl w:val="0"/>
        <w:rPr>
          <w:b/>
        </w:rPr>
      </w:pPr>
      <w:r w:rsidRPr="003D2295">
        <w:rPr>
          <w:b/>
        </w:rPr>
        <w:t>HOTĂRĂŞTE:</w:t>
      </w:r>
    </w:p>
    <w:p w14:paraId="04406BF5" w14:textId="77777777" w:rsidR="00C204A4" w:rsidRPr="003D2295" w:rsidRDefault="00C204A4" w:rsidP="00C204A4">
      <w:pPr>
        <w:ind w:firstLine="600"/>
        <w:jc w:val="both"/>
      </w:pPr>
    </w:p>
    <w:p w14:paraId="367A39F8" w14:textId="43AA754D" w:rsidR="00C204A4" w:rsidRPr="003D2295" w:rsidRDefault="00B117E9" w:rsidP="00C204A4">
      <w:pPr>
        <w:ind w:firstLine="600"/>
        <w:jc w:val="both"/>
        <w:rPr>
          <w:b/>
          <w:bCs/>
        </w:rPr>
      </w:pPr>
      <w:r w:rsidRPr="003D2295">
        <w:rPr>
          <w:b/>
        </w:rPr>
        <w:t>1</w:t>
      </w:r>
      <w:r w:rsidR="00C204A4" w:rsidRPr="003D2295">
        <w:rPr>
          <w:b/>
        </w:rPr>
        <w:t>.</w:t>
      </w:r>
      <w:r w:rsidR="00C204A4" w:rsidRPr="003D2295">
        <w:t xml:space="preserve"> </w:t>
      </w:r>
      <w:r w:rsidR="00C204A4" w:rsidRPr="003D2295">
        <w:rPr>
          <w:b/>
          <w:bCs/>
        </w:rPr>
        <w:t xml:space="preserve">Regulamentul </w:t>
      </w:r>
      <w:r w:rsidR="00181267" w:rsidRPr="003D2295">
        <w:rPr>
          <w:b/>
          <w:bCs/>
          <w:kern w:val="36"/>
        </w:rPr>
        <w:t xml:space="preserve">privind conturile rezidenților în străinătate, aprobat prin Hotărârea </w:t>
      </w:r>
      <w:r w:rsidRPr="003D2295">
        <w:rPr>
          <w:b/>
          <w:bCs/>
          <w:kern w:val="36"/>
        </w:rPr>
        <w:t>Consiliului de administrație</w:t>
      </w:r>
      <w:r w:rsidR="00181267" w:rsidRPr="003D2295">
        <w:rPr>
          <w:b/>
          <w:bCs/>
          <w:kern w:val="36"/>
        </w:rPr>
        <w:t xml:space="preserve"> al Băncii Naționale a Moldovei nr.216/2015  </w:t>
      </w:r>
      <w:r w:rsidR="00C204A4" w:rsidRPr="003D2295">
        <w:rPr>
          <w:b/>
          <w:bCs/>
        </w:rPr>
        <w:t>(</w:t>
      </w:r>
      <w:r w:rsidR="00181267" w:rsidRPr="003D2295">
        <w:rPr>
          <w:b/>
          <w:bCs/>
        </w:rPr>
        <w:t>Monitorul Oficial al Republicii Moldova, 2015, nr.258-261, art.1719), cu modificările ulterioare, înregistrat la Ministerul Justiției al Republicii Moldova cu nr.1064 din 2 septembrie 2015</w:t>
      </w:r>
      <w:r w:rsidR="00C204A4" w:rsidRPr="003D2295">
        <w:rPr>
          <w:b/>
          <w:bCs/>
        </w:rPr>
        <w:t>, se modifică după cum urmează:</w:t>
      </w:r>
    </w:p>
    <w:p w14:paraId="4AC23EAA" w14:textId="180E362B" w:rsidR="00452B23" w:rsidRPr="003D2295" w:rsidRDefault="00B117E9" w:rsidP="00452B23">
      <w:pPr>
        <w:ind w:firstLine="600"/>
        <w:jc w:val="both"/>
      </w:pPr>
      <w:r w:rsidRPr="003D2295">
        <w:t>1)</w:t>
      </w:r>
      <w:r w:rsidR="00452B23" w:rsidRPr="003D2295">
        <w:t xml:space="preserve"> În clauza de adoptare:</w:t>
      </w:r>
    </w:p>
    <w:p w14:paraId="18EAD4F4" w14:textId="3EB473AD" w:rsidR="00452B23" w:rsidRPr="003D2295" w:rsidRDefault="00452B23" w:rsidP="00452B23">
      <w:pPr>
        <w:ind w:firstLine="600"/>
        <w:jc w:val="both"/>
      </w:pPr>
      <w:r w:rsidRPr="003D2295">
        <w:t xml:space="preserve">textul </w:t>
      </w:r>
      <w:r w:rsidR="001737DA" w:rsidRPr="003D2295">
        <w:t>„</w:t>
      </w:r>
      <w:r w:rsidRPr="003D2295">
        <w:t xml:space="preserve">Legea nr.548-XIII din 21 iulie 1995 cu privire la Banca Naţională a Moldovei (Monitorul Oficial al Republicii Moldova, 1995, nr.56-57, art.624), cu modificările şi completările ulterioare” se substituie cu textul </w:t>
      </w:r>
      <w:r w:rsidR="001737DA" w:rsidRPr="003D2295">
        <w:t>„</w:t>
      </w:r>
      <w:r w:rsidRPr="003D2295">
        <w:t>Legea nr.548/1995 cu privire la Banca Naţională a Moldovei (republicată în Monitorul Oficial al Republicii Moldova, 2015, nr.297-300, art.544), cu modificările ulterioare”;</w:t>
      </w:r>
    </w:p>
    <w:p w14:paraId="03F85C47" w14:textId="7A8432A0" w:rsidR="00452B23" w:rsidRPr="003D2295" w:rsidRDefault="00452B23" w:rsidP="00452B23">
      <w:pPr>
        <w:ind w:firstLine="600"/>
        <w:jc w:val="both"/>
      </w:pPr>
      <w:r w:rsidRPr="003D2295">
        <w:t xml:space="preserve">textul </w:t>
      </w:r>
      <w:r w:rsidR="001737DA" w:rsidRPr="003D2295">
        <w:t>„</w:t>
      </w:r>
      <w:r w:rsidRPr="003D2295">
        <w:t>Legea nr.62-XVI din 21 martie 2008 privind reglementarea valutară (Monitorul Oficial al Republicii Moldova, 2008, nr.127-130, art.496)</w:t>
      </w:r>
      <w:r w:rsidR="006D6201" w:rsidRPr="003D2295">
        <w:t>, cu modificările și completările ulterioare</w:t>
      </w:r>
      <w:r w:rsidRPr="003D2295">
        <w:t xml:space="preserve">” se substituie cu textul </w:t>
      </w:r>
      <w:r w:rsidR="001737DA" w:rsidRPr="003D2295">
        <w:t>„</w:t>
      </w:r>
      <w:r w:rsidRPr="003D2295">
        <w:t>Legea nr.62/2008 privind reglementarea valutară (republicată în Monitorul Oficial al Republicii Moldova, 2016, nr.423-429, art.859), cu modificările ulterioare”</w:t>
      </w:r>
      <w:r w:rsidR="00D26D37" w:rsidRPr="003D2295">
        <w:t>;</w:t>
      </w:r>
    </w:p>
    <w:p w14:paraId="554489AB" w14:textId="77777777" w:rsidR="000C3FC0" w:rsidRPr="003D2295" w:rsidRDefault="000C3FC0" w:rsidP="00452B23">
      <w:pPr>
        <w:ind w:firstLine="600"/>
        <w:jc w:val="both"/>
      </w:pPr>
    </w:p>
    <w:p w14:paraId="69F8B5C8" w14:textId="3664BD60" w:rsidR="00452B23" w:rsidRPr="003D2295" w:rsidRDefault="00B117E9" w:rsidP="00452B23">
      <w:pPr>
        <w:ind w:firstLine="600"/>
        <w:jc w:val="both"/>
      </w:pPr>
      <w:r w:rsidRPr="003D2295">
        <w:t>2)</w:t>
      </w:r>
      <w:r w:rsidR="00452B23" w:rsidRPr="003D2295">
        <w:t xml:space="preserve"> În textul Regulamentului:</w:t>
      </w:r>
    </w:p>
    <w:p w14:paraId="4AA4898C" w14:textId="77777777" w:rsidR="005F7D19" w:rsidRPr="003D2295" w:rsidRDefault="005F7D19" w:rsidP="00452B23">
      <w:pPr>
        <w:ind w:firstLine="600"/>
        <w:jc w:val="both"/>
      </w:pPr>
    </w:p>
    <w:p w14:paraId="32485ABB" w14:textId="175C96A3" w:rsidR="00452B23" w:rsidRPr="003D2295" w:rsidRDefault="00B117E9" w:rsidP="00452B23">
      <w:pPr>
        <w:ind w:firstLine="600"/>
        <w:jc w:val="both"/>
      </w:pPr>
      <w:r w:rsidRPr="003D2295">
        <w:t>a)</w:t>
      </w:r>
      <w:r w:rsidR="00452B23" w:rsidRPr="003D2295">
        <w:t xml:space="preserve"> </w:t>
      </w:r>
      <w:r w:rsidRPr="003D2295">
        <w:t>t</w:t>
      </w:r>
      <w:r w:rsidR="00452B23" w:rsidRPr="003D2295">
        <w:t xml:space="preserve">extul </w:t>
      </w:r>
      <w:r w:rsidR="001737DA" w:rsidRPr="003D2295">
        <w:t>„</w:t>
      </w:r>
      <w:r w:rsidR="00452B23" w:rsidRPr="003D2295">
        <w:t xml:space="preserve">Legea </w:t>
      </w:r>
      <w:bookmarkStart w:id="1" w:name="_Hlk126432177"/>
      <w:r w:rsidR="00452B23" w:rsidRPr="003D2295">
        <w:t>nr.62-XVI din 21 martie 2008</w:t>
      </w:r>
      <w:bookmarkEnd w:id="1"/>
      <w:r w:rsidR="00452B23" w:rsidRPr="003D2295">
        <w:t xml:space="preserve">” și </w:t>
      </w:r>
      <w:r w:rsidR="001737DA" w:rsidRPr="003D2295">
        <w:t>„</w:t>
      </w:r>
      <w:r w:rsidR="00452B23" w:rsidRPr="003D2295">
        <w:t xml:space="preserve">Legii nr.62-XVI din 21 martie 2008” se substituie corespunzător cu textul </w:t>
      </w:r>
      <w:r w:rsidR="001737DA" w:rsidRPr="003D2295">
        <w:t>„</w:t>
      </w:r>
      <w:r w:rsidR="00452B23" w:rsidRPr="003D2295">
        <w:t xml:space="preserve">Legea nr.62/2008” și </w:t>
      </w:r>
      <w:r w:rsidR="001737DA" w:rsidRPr="003D2295">
        <w:t>„</w:t>
      </w:r>
      <w:r w:rsidR="00452B23" w:rsidRPr="003D2295">
        <w:t>Legii nr.62/2008”;</w:t>
      </w:r>
    </w:p>
    <w:p w14:paraId="04D6A87D" w14:textId="77777777" w:rsidR="005F7D19" w:rsidRPr="003D2295" w:rsidRDefault="005F7D19" w:rsidP="00690D6E">
      <w:pPr>
        <w:ind w:firstLine="600"/>
        <w:jc w:val="both"/>
      </w:pPr>
    </w:p>
    <w:p w14:paraId="553A6168" w14:textId="598C71FC" w:rsidR="00690D6E" w:rsidRPr="003D2295" w:rsidRDefault="00B117E9" w:rsidP="00690D6E">
      <w:pPr>
        <w:ind w:firstLine="600"/>
        <w:jc w:val="both"/>
      </w:pPr>
      <w:r w:rsidRPr="003D2295">
        <w:t>b)</w:t>
      </w:r>
      <w:r w:rsidR="00452B23" w:rsidRPr="003D2295">
        <w:t xml:space="preserve"> </w:t>
      </w:r>
      <w:r w:rsidRPr="003D2295">
        <w:t>p</w:t>
      </w:r>
      <w:r w:rsidR="00452B23" w:rsidRPr="003D2295">
        <w:t>unctul 1:</w:t>
      </w:r>
    </w:p>
    <w:p w14:paraId="5DC7A3FD" w14:textId="560BA50F" w:rsidR="005A0D4C" w:rsidRPr="003D2295" w:rsidRDefault="005A0D4C" w:rsidP="00690D6E">
      <w:pPr>
        <w:ind w:firstLine="600"/>
        <w:jc w:val="both"/>
      </w:pPr>
      <w:r w:rsidRPr="003D2295">
        <w:t xml:space="preserve">în partea introductivă, cuvintele </w:t>
      </w:r>
      <w:r w:rsidR="00B9111A" w:rsidRPr="003D2295">
        <w:t>„</w:t>
      </w:r>
      <w:r w:rsidRPr="003D2295">
        <w:t>și completările” se exclud;</w:t>
      </w:r>
    </w:p>
    <w:p w14:paraId="055B6D60" w14:textId="06B196A5" w:rsidR="00452B23" w:rsidRPr="003D2295" w:rsidRDefault="00E57A64" w:rsidP="00690D6E">
      <w:pPr>
        <w:ind w:firstLine="600"/>
        <w:jc w:val="both"/>
      </w:pPr>
      <w:r w:rsidRPr="003D2295">
        <w:lastRenderedPageBreak/>
        <w:t xml:space="preserve">litera a), </w:t>
      </w:r>
      <w:r w:rsidR="00452B23" w:rsidRPr="003D2295">
        <w:t xml:space="preserve">după cuvântul </w:t>
      </w:r>
      <w:r w:rsidR="001737DA" w:rsidRPr="003D2295">
        <w:t>„</w:t>
      </w:r>
      <w:r w:rsidR="00452B23" w:rsidRPr="003D2295">
        <w:t>oficial”</w:t>
      </w:r>
      <w:r w:rsidR="00311FE3" w:rsidRPr="003D2295">
        <w:t xml:space="preserve"> se completează cu textul </w:t>
      </w:r>
      <w:r w:rsidR="001737DA" w:rsidRPr="003D2295">
        <w:t>„</w:t>
      </w:r>
      <w:r w:rsidR="00311FE3" w:rsidRPr="003D2295">
        <w:t xml:space="preserve">(pe suport hârtie sau în formă electronică)”, iar după cuvintele </w:t>
      </w:r>
      <w:r w:rsidR="001737DA" w:rsidRPr="003D2295">
        <w:t>„</w:t>
      </w:r>
      <w:r w:rsidR="00311FE3" w:rsidRPr="003D2295">
        <w:t xml:space="preserve">cont în străinătate” se completează cu cuvintele </w:t>
      </w:r>
      <w:r w:rsidR="001737DA" w:rsidRPr="003D2295">
        <w:t>„</w:t>
      </w:r>
      <w:r w:rsidR="00311FE3" w:rsidRPr="003D2295">
        <w:t>la o bancă nerezidentă”;</w:t>
      </w:r>
    </w:p>
    <w:p w14:paraId="302FBA78" w14:textId="290695CA" w:rsidR="00311FE3" w:rsidRPr="003D2295" w:rsidRDefault="00E57A64" w:rsidP="00690D6E">
      <w:pPr>
        <w:ind w:firstLine="600"/>
        <w:jc w:val="both"/>
      </w:pPr>
      <w:r w:rsidRPr="003D2295">
        <w:t xml:space="preserve">litera b) </w:t>
      </w:r>
      <w:r w:rsidR="00F6658C" w:rsidRPr="003D2295">
        <w:t>va avea următorul cuprins:</w:t>
      </w:r>
    </w:p>
    <w:p w14:paraId="390FCAC0" w14:textId="65ECF1C9" w:rsidR="00F6658C" w:rsidRPr="003D2295" w:rsidRDefault="00F6658C" w:rsidP="00690D6E">
      <w:pPr>
        <w:ind w:firstLine="600"/>
        <w:jc w:val="both"/>
      </w:pPr>
      <w:r w:rsidRPr="003D2295">
        <w:t xml:space="preserve">”b) </w:t>
      </w:r>
      <w:r w:rsidRPr="003D2295">
        <w:rPr>
          <w:b/>
          <w:bCs/>
        </w:rPr>
        <w:t>banca nerezidentă</w:t>
      </w:r>
      <w:r w:rsidRPr="003D2295">
        <w:t xml:space="preserve"> – persoană juridică cu sediul peste hotarele Republicii Moldova care deţine licenţă pentru desfăşurarea activităţilor permise băncilor, eliberată conform legislaţiei unui alt stat, sau sucursală cu sediul peste hotarele Republicii Moldova a băncii licenţiate. Noţiunea include şi orice persoană juridică cu sediul peste hotarele Republicii Moldova care, conform legislaţiei unui alt stat, are dreptul să desfăşoare activităţi similare activităţilor permise băncilor (să atragă depozite la vedere şi/sau la termen sau alte fonduri rambursabile şi să desfăşoare alte activităţi financiare);”</w:t>
      </w:r>
      <w:r w:rsidR="00D26D37" w:rsidRPr="003D2295">
        <w:t>;</w:t>
      </w:r>
    </w:p>
    <w:p w14:paraId="50CE12EE" w14:textId="1FDD8B98" w:rsidR="00DD527E" w:rsidRPr="003D2295" w:rsidRDefault="00E57A64" w:rsidP="00690D6E">
      <w:pPr>
        <w:ind w:firstLine="600"/>
        <w:jc w:val="both"/>
        <w:rPr>
          <w:lang w:eastAsia="ro-MD"/>
        </w:rPr>
      </w:pPr>
      <w:r w:rsidRPr="003D2295">
        <w:t xml:space="preserve">la litera f), textul </w:t>
      </w:r>
      <w:r w:rsidR="001737DA" w:rsidRPr="003D2295">
        <w:t>„</w:t>
      </w:r>
      <w:r w:rsidRPr="003D2295">
        <w:t xml:space="preserve">lit.c-g)” se substituie cu textul </w:t>
      </w:r>
      <w:r w:rsidR="001737DA" w:rsidRPr="003D2295">
        <w:t>„</w:t>
      </w:r>
      <w:r w:rsidRPr="003D2295">
        <w:rPr>
          <w:lang w:eastAsia="ro-MD"/>
        </w:rPr>
        <w:t>lit.c), e)-g)”;</w:t>
      </w:r>
    </w:p>
    <w:p w14:paraId="4889A73B" w14:textId="07C0106C" w:rsidR="00E57A64" w:rsidRPr="003D2295" w:rsidRDefault="00E57A64" w:rsidP="00690D6E">
      <w:pPr>
        <w:ind w:firstLine="600"/>
        <w:jc w:val="both"/>
        <w:rPr>
          <w:lang w:eastAsia="ro-MD"/>
        </w:rPr>
      </w:pPr>
      <w:r w:rsidRPr="003D2295">
        <w:rPr>
          <w:lang w:eastAsia="ro-MD"/>
        </w:rPr>
        <w:t xml:space="preserve">litera g), după cuvântul </w:t>
      </w:r>
      <w:r w:rsidR="001737DA" w:rsidRPr="003D2295">
        <w:rPr>
          <w:lang w:eastAsia="ro-MD"/>
        </w:rPr>
        <w:t>„</w:t>
      </w:r>
      <w:r w:rsidRPr="003D2295">
        <w:rPr>
          <w:lang w:eastAsia="ro-MD"/>
        </w:rPr>
        <w:t xml:space="preserve">depune” se completează cu textul </w:t>
      </w:r>
      <w:r w:rsidR="001737DA" w:rsidRPr="003D2295">
        <w:rPr>
          <w:lang w:eastAsia="ro-MD"/>
        </w:rPr>
        <w:t>„</w:t>
      </w:r>
      <w:r w:rsidRPr="003D2295">
        <w:rPr>
          <w:lang w:eastAsia="ro-MD"/>
        </w:rPr>
        <w:t>(pe suport hârtie sau în formă electronică)”;</w:t>
      </w:r>
    </w:p>
    <w:p w14:paraId="52803CB1" w14:textId="77777777" w:rsidR="005F7D19" w:rsidRPr="003D2295" w:rsidRDefault="005F7D19" w:rsidP="00690D6E">
      <w:pPr>
        <w:ind w:firstLine="600"/>
        <w:jc w:val="both"/>
      </w:pPr>
    </w:p>
    <w:p w14:paraId="2816D102" w14:textId="6B4F0ACF" w:rsidR="00E57A64" w:rsidRPr="003D2295" w:rsidRDefault="00AA27A7" w:rsidP="00690D6E">
      <w:pPr>
        <w:ind w:firstLine="600"/>
        <w:jc w:val="both"/>
      </w:pPr>
      <w:r w:rsidRPr="003D2295">
        <w:t>3</w:t>
      </w:r>
      <w:r w:rsidR="00E57A64" w:rsidRPr="003D2295">
        <w:t xml:space="preserve">) </w:t>
      </w:r>
      <w:r w:rsidR="00D43D3E" w:rsidRPr="003D2295">
        <w:t>L</w:t>
      </w:r>
      <w:r w:rsidR="00E57A64" w:rsidRPr="003D2295">
        <w:t>a punctul 2 litera a), dup</w:t>
      </w:r>
      <w:r w:rsidR="00D603AD" w:rsidRPr="003D2295">
        <w:t>ă</w:t>
      </w:r>
      <w:r w:rsidR="00E57A64" w:rsidRPr="003D2295">
        <w:t xml:space="preserve"> cuvântul </w:t>
      </w:r>
      <w:r w:rsidR="00175B27" w:rsidRPr="003D2295">
        <w:t>„</w:t>
      </w:r>
      <w:r w:rsidR="00E57A64" w:rsidRPr="003D2295">
        <w:t xml:space="preserve">autorizației” se completează cu </w:t>
      </w:r>
      <w:r w:rsidR="000C3FC0" w:rsidRPr="003D2295">
        <w:t xml:space="preserve">cuvintele </w:t>
      </w:r>
      <w:r w:rsidR="00175B27" w:rsidRPr="003D2295">
        <w:t>„</w:t>
      </w:r>
      <w:r w:rsidR="00E57A64" w:rsidRPr="003D2295">
        <w:t xml:space="preserve">și cererea </w:t>
      </w:r>
      <w:r w:rsidR="00F50BF2" w:rsidRPr="003D2295">
        <w:t>de</w:t>
      </w:r>
      <w:r w:rsidR="00904F67" w:rsidRPr="003D2295">
        <w:t xml:space="preserve"> </w:t>
      </w:r>
      <w:r w:rsidR="00E57A64" w:rsidRPr="003D2295">
        <w:t>eliberare</w:t>
      </w:r>
      <w:r w:rsidR="00F50BF2" w:rsidRPr="003D2295">
        <w:t xml:space="preserve"> </w:t>
      </w:r>
      <w:r w:rsidR="00904F67" w:rsidRPr="003D2295">
        <w:t>a</w:t>
      </w:r>
      <w:r w:rsidR="00E57A64" w:rsidRPr="003D2295">
        <w:t xml:space="preserve"> duplicatului autorizației”</w:t>
      </w:r>
      <w:r w:rsidR="00D603AD" w:rsidRPr="003D2295">
        <w:t xml:space="preserve">, după cuvântul </w:t>
      </w:r>
      <w:r w:rsidR="00175B27" w:rsidRPr="003D2295">
        <w:t>„</w:t>
      </w:r>
      <w:r w:rsidR="00D603AD" w:rsidRPr="003D2295">
        <w:t xml:space="preserve">anexează” se completează cu cuvintele </w:t>
      </w:r>
      <w:r w:rsidR="00175B27" w:rsidRPr="003D2295">
        <w:t>„</w:t>
      </w:r>
      <w:r w:rsidR="00D603AD" w:rsidRPr="003D2295">
        <w:t xml:space="preserve">la acestea”, iar cuvântul </w:t>
      </w:r>
      <w:r w:rsidR="00175B27" w:rsidRPr="003D2295">
        <w:t>„</w:t>
      </w:r>
      <w:r w:rsidR="00D603AD" w:rsidRPr="003D2295">
        <w:t xml:space="preserve">cerere” se substituie cu </w:t>
      </w:r>
      <w:r w:rsidR="000C3FC0" w:rsidRPr="003D2295">
        <w:t xml:space="preserve">cuvintele </w:t>
      </w:r>
      <w:r w:rsidR="00175B27" w:rsidRPr="003D2295">
        <w:t>„</w:t>
      </w:r>
      <w:r w:rsidR="00D603AD" w:rsidRPr="003D2295">
        <w:t>cererea de eliberare a autorizației”;</w:t>
      </w:r>
    </w:p>
    <w:p w14:paraId="2C10DA3D" w14:textId="77777777" w:rsidR="005F7D19" w:rsidRPr="003D2295" w:rsidRDefault="005F7D19" w:rsidP="00690D6E">
      <w:pPr>
        <w:ind w:firstLine="600"/>
        <w:jc w:val="both"/>
      </w:pPr>
    </w:p>
    <w:p w14:paraId="750BB92C" w14:textId="69BA530C" w:rsidR="00D603AD" w:rsidRPr="003D2295" w:rsidRDefault="00F803C7" w:rsidP="00690D6E">
      <w:pPr>
        <w:ind w:firstLine="600"/>
        <w:jc w:val="both"/>
      </w:pPr>
      <w:r w:rsidRPr="003D2295">
        <w:t>4</w:t>
      </w:r>
      <w:r w:rsidR="00D603AD" w:rsidRPr="003D2295">
        <w:t xml:space="preserve">) </w:t>
      </w:r>
      <w:r w:rsidR="00D43D3E" w:rsidRPr="003D2295">
        <w:t>P</w:t>
      </w:r>
      <w:r w:rsidR="00D603AD" w:rsidRPr="003D2295">
        <w:t>unctele 2</w:t>
      </w:r>
      <w:r w:rsidR="00D603AD" w:rsidRPr="003D2295">
        <w:rPr>
          <w:vertAlign w:val="superscript"/>
        </w:rPr>
        <w:t>1</w:t>
      </w:r>
      <w:r w:rsidR="00D603AD" w:rsidRPr="003D2295">
        <w:t xml:space="preserve"> și 3 vor avea următorul cuprins:</w:t>
      </w:r>
    </w:p>
    <w:p w14:paraId="4531F403" w14:textId="525E9D96" w:rsidR="00D603AD" w:rsidRPr="003D2295" w:rsidRDefault="001774A6" w:rsidP="00690D6E">
      <w:pPr>
        <w:ind w:firstLine="600"/>
        <w:jc w:val="both"/>
      </w:pPr>
      <w:r w:rsidRPr="003D2295">
        <w:t>„</w:t>
      </w:r>
      <w:r w:rsidR="00D603AD" w:rsidRPr="003D2295">
        <w:t>2</w:t>
      </w:r>
      <w:r w:rsidR="00D603AD" w:rsidRPr="003D2295">
        <w:rPr>
          <w:vertAlign w:val="superscript"/>
        </w:rPr>
        <w:t>1</w:t>
      </w:r>
      <w:r w:rsidR="00D603AD" w:rsidRPr="003D2295">
        <w:t>. Prevederile prezentului regulament nu se aplică în cazul conturilor deschise în străinătate de către rezidenți conform art.6 alin.(8) din Legea nr.62/2008, precum și în cazul conturilor deschise la prestatorii de servicii de plată nerezidenți (alții decât băncile nerezidente).</w:t>
      </w:r>
    </w:p>
    <w:p w14:paraId="23BB9698" w14:textId="77777777" w:rsidR="00D26D37" w:rsidRPr="003D2295" w:rsidRDefault="00D26D37" w:rsidP="00690D6E">
      <w:pPr>
        <w:ind w:firstLine="600"/>
        <w:jc w:val="both"/>
      </w:pPr>
    </w:p>
    <w:p w14:paraId="1BB7FF42" w14:textId="208F0198" w:rsidR="00D603AD" w:rsidRPr="003D2295" w:rsidRDefault="00D603AD" w:rsidP="00690D6E">
      <w:pPr>
        <w:ind w:firstLine="600"/>
        <w:jc w:val="both"/>
      </w:pPr>
      <w:r w:rsidRPr="003D2295">
        <w:t xml:space="preserve">3. </w:t>
      </w:r>
      <w:bookmarkStart w:id="2" w:name="_Hlk128726858"/>
      <w:r w:rsidR="00175B27" w:rsidRPr="003D2295">
        <w:t>P</w:t>
      </w:r>
      <w:r w:rsidRPr="003D2295">
        <w:t>rezentul regulament conţin</w:t>
      </w:r>
      <w:r w:rsidR="00175B27" w:rsidRPr="003D2295">
        <w:t>e</w:t>
      </w:r>
      <w:bookmarkEnd w:id="2"/>
      <w:r w:rsidRPr="003D2295">
        <w:t xml:space="preserve"> cerinţe </w:t>
      </w:r>
      <w:r w:rsidR="00F50BF2" w:rsidRPr="003D2295">
        <w:t xml:space="preserve">din punctul de vedere al </w:t>
      </w:r>
      <w:r w:rsidRPr="003D2295">
        <w:t>reglement</w:t>
      </w:r>
      <w:r w:rsidR="00F50BF2" w:rsidRPr="003D2295">
        <w:t>ării</w:t>
      </w:r>
      <w:r w:rsidRPr="003D2295">
        <w:t xml:space="preserve"> valutar</w:t>
      </w:r>
      <w:r w:rsidR="00F50BF2" w:rsidRPr="003D2295">
        <w:t>e</w:t>
      </w:r>
      <w:r w:rsidRPr="003D2295">
        <w:t xml:space="preserve"> și nu exonerează rezidentul care a obținut autorizația BNM, prestatorii de servicii de plată rezidenți (în continuare – prestatorii SPR) prin </w:t>
      </w:r>
      <w:r w:rsidR="00175B27" w:rsidRPr="003D2295">
        <w:t xml:space="preserve">intermediul cărora </w:t>
      </w:r>
      <w:r w:rsidRPr="003D2295">
        <w:t>se realizează operațiunile valutare autorizate de obligația respectării prevederilor aferente operațiunilor valutare</w:t>
      </w:r>
      <w:r w:rsidR="002C3AEB" w:rsidRPr="003D2295">
        <w:t xml:space="preserve"> respective,</w:t>
      </w:r>
      <w:r w:rsidR="00CE315F" w:rsidRPr="003D2295">
        <w:t xml:space="preserve"> </w:t>
      </w:r>
      <w:r w:rsidRPr="003D2295">
        <w:t>stabilite de alte acte normative, precum și de aplicarea măsurilor conform cerințelor legislației privind prevenirea și combaterea spălării banilor și finanțării terorismului.”;</w:t>
      </w:r>
    </w:p>
    <w:p w14:paraId="34AE2AF3" w14:textId="5ED13E3D" w:rsidR="005F7D19" w:rsidRPr="003D2295" w:rsidRDefault="005F7D19" w:rsidP="00690D6E">
      <w:pPr>
        <w:ind w:firstLine="600"/>
        <w:jc w:val="both"/>
      </w:pPr>
    </w:p>
    <w:p w14:paraId="403DE867" w14:textId="21AC70FD" w:rsidR="00D603AD" w:rsidRPr="003D2295" w:rsidRDefault="00F803C7" w:rsidP="00690D6E">
      <w:pPr>
        <w:ind w:firstLine="600"/>
        <w:jc w:val="both"/>
      </w:pPr>
      <w:r w:rsidRPr="003D2295">
        <w:t xml:space="preserve">5) </w:t>
      </w:r>
      <w:r w:rsidR="00D43D3E" w:rsidRPr="003D2295">
        <w:t>L</w:t>
      </w:r>
      <w:r w:rsidRPr="003D2295">
        <w:t xml:space="preserve">a punctul 5, cuvântul </w:t>
      </w:r>
      <w:r w:rsidR="008F1A60" w:rsidRPr="003D2295">
        <w:t>„</w:t>
      </w:r>
      <w:r w:rsidRPr="003D2295">
        <w:t xml:space="preserve">obligațiuni” se substituie cu cuvântul </w:t>
      </w:r>
      <w:r w:rsidR="008F1A60" w:rsidRPr="003D2295">
        <w:t>„</w:t>
      </w:r>
      <w:r w:rsidRPr="003D2295">
        <w:t>obligații”;</w:t>
      </w:r>
    </w:p>
    <w:p w14:paraId="2945267C" w14:textId="77777777" w:rsidR="005F7D19" w:rsidRPr="003D2295" w:rsidRDefault="005F7D19" w:rsidP="00690D6E">
      <w:pPr>
        <w:ind w:firstLine="600"/>
        <w:jc w:val="both"/>
      </w:pPr>
    </w:p>
    <w:p w14:paraId="59DEFA6A" w14:textId="51984157" w:rsidR="00F803C7" w:rsidRPr="003D2295" w:rsidRDefault="00F803C7" w:rsidP="00690D6E">
      <w:pPr>
        <w:ind w:firstLine="600"/>
        <w:jc w:val="both"/>
      </w:pPr>
      <w:r w:rsidRPr="003D2295">
        <w:t xml:space="preserve">6) </w:t>
      </w:r>
      <w:r w:rsidR="00D43D3E" w:rsidRPr="003D2295">
        <w:t>P</w:t>
      </w:r>
      <w:r w:rsidRPr="003D2295">
        <w:t xml:space="preserve">unctul 6, după textul </w:t>
      </w:r>
      <w:r w:rsidR="008F1A60" w:rsidRPr="003D2295">
        <w:t>„</w:t>
      </w:r>
      <w:r w:rsidRPr="003D2295">
        <w:t xml:space="preserve">acestea,” se completează cu </w:t>
      </w:r>
      <w:r w:rsidR="000C3FC0" w:rsidRPr="003D2295">
        <w:t xml:space="preserve">cuvintele </w:t>
      </w:r>
      <w:r w:rsidR="008F1A60" w:rsidRPr="003D2295">
        <w:t>„</w:t>
      </w:r>
      <w:r w:rsidRPr="003D2295">
        <w:rPr>
          <w:lang w:eastAsia="ro-MD"/>
        </w:rPr>
        <w:t>precum și a duplicatelor autorizațiilor”;</w:t>
      </w:r>
    </w:p>
    <w:p w14:paraId="307A1334" w14:textId="2B3F5180" w:rsidR="005F7D19" w:rsidRPr="003D2295" w:rsidRDefault="005F7D19" w:rsidP="00690D6E">
      <w:pPr>
        <w:ind w:firstLine="600"/>
        <w:jc w:val="both"/>
      </w:pPr>
    </w:p>
    <w:p w14:paraId="3726763D" w14:textId="590F8025" w:rsidR="00C3296F" w:rsidRPr="003D2295" w:rsidRDefault="00C3296F" w:rsidP="00690D6E">
      <w:pPr>
        <w:ind w:firstLine="600"/>
        <w:jc w:val="both"/>
      </w:pPr>
      <w:r w:rsidRPr="003D2295">
        <w:t xml:space="preserve">7) </w:t>
      </w:r>
      <w:r w:rsidR="002F0100" w:rsidRPr="003D2295">
        <w:t>L</w:t>
      </w:r>
      <w:r w:rsidRPr="003D2295">
        <w:t xml:space="preserve">a punctul 8, cuvintele </w:t>
      </w:r>
      <w:r w:rsidR="008F1A60" w:rsidRPr="003D2295">
        <w:t>„</w:t>
      </w:r>
      <w:r w:rsidRPr="003D2295">
        <w:t>actelor de constituire a rezidentului şi” se exclud;</w:t>
      </w:r>
    </w:p>
    <w:p w14:paraId="571AD256" w14:textId="77777777" w:rsidR="00C3296F" w:rsidRPr="003D2295" w:rsidRDefault="00C3296F" w:rsidP="00690D6E">
      <w:pPr>
        <w:ind w:firstLine="600"/>
        <w:jc w:val="both"/>
      </w:pPr>
    </w:p>
    <w:p w14:paraId="2E6D2CC2" w14:textId="42B3E79A" w:rsidR="00D603AD" w:rsidRPr="003D2295" w:rsidRDefault="00C26E96" w:rsidP="00690D6E">
      <w:pPr>
        <w:ind w:firstLine="600"/>
        <w:jc w:val="both"/>
      </w:pPr>
      <w:r w:rsidRPr="003D2295">
        <w:t>8</w:t>
      </w:r>
      <w:r w:rsidR="0061536B" w:rsidRPr="003D2295">
        <w:t xml:space="preserve">) </w:t>
      </w:r>
      <w:r w:rsidR="00D43D3E" w:rsidRPr="003D2295">
        <w:t>L</w:t>
      </w:r>
      <w:r w:rsidR="0061536B" w:rsidRPr="003D2295">
        <w:t xml:space="preserve">a punctul 9 litera a), textul </w:t>
      </w:r>
      <w:r w:rsidR="008F1A60" w:rsidRPr="003D2295">
        <w:t>„</w:t>
      </w:r>
      <w:r w:rsidR="0061536B" w:rsidRPr="003D2295">
        <w:t xml:space="preserve"> , inclusiv în scopul asigurării activităţii reprezentanţelor acesteia deschise în străinătate” se exclude;</w:t>
      </w:r>
    </w:p>
    <w:p w14:paraId="0179E0CF" w14:textId="1BEB7616" w:rsidR="005456C5" w:rsidRPr="003D2295" w:rsidRDefault="005456C5" w:rsidP="00690D6E">
      <w:pPr>
        <w:ind w:firstLine="600"/>
        <w:jc w:val="both"/>
      </w:pPr>
    </w:p>
    <w:p w14:paraId="331DFAD7" w14:textId="1937F5A4" w:rsidR="005456C5" w:rsidRPr="003D2295" w:rsidRDefault="00C26E96" w:rsidP="00690D6E">
      <w:pPr>
        <w:ind w:firstLine="600"/>
        <w:jc w:val="both"/>
      </w:pPr>
      <w:r w:rsidRPr="003D2295">
        <w:t>9</w:t>
      </w:r>
      <w:r w:rsidR="005456C5" w:rsidRPr="003D2295">
        <w:t>) Punctul 11 se abrogă;</w:t>
      </w:r>
    </w:p>
    <w:p w14:paraId="0814BFFF" w14:textId="77777777" w:rsidR="005F7D19" w:rsidRPr="003D2295" w:rsidRDefault="005F7D19" w:rsidP="00690D6E">
      <w:pPr>
        <w:ind w:firstLine="600"/>
        <w:jc w:val="both"/>
      </w:pPr>
    </w:p>
    <w:p w14:paraId="10386F4A" w14:textId="6F66AC4A" w:rsidR="0061536B" w:rsidRPr="003D2295" w:rsidRDefault="00C26E96" w:rsidP="00690D6E">
      <w:pPr>
        <w:ind w:firstLine="600"/>
        <w:jc w:val="both"/>
      </w:pPr>
      <w:r w:rsidRPr="003D2295">
        <w:t>10</w:t>
      </w:r>
      <w:r w:rsidR="0061536B" w:rsidRPr="003D2295">
        <w:t xml:space="preserve">) </w:t>
      </w:r>
      <w:r w:rsidR="00D43D3E" w:rsidRPr="003D2295">
        <w:t>P</w:t>
      </w:r>
      <w:r w:rsidR="00E1367A" w:rsidRPr="003D2295">
        <w:t xml:space="preserve">unctul 12 se completează cu o propoziție cu următorul cuprins: </w:t>
      </w:r>
      <w:r w:rsidR="00D35A4D" w:rsidRPr="003D2295">
        <w:t xml:space="preserve">”La atingerea scopurilor pentru care aceste conturi au fost deschise, conturile </w:t>
      </w:r>
      <w:r w:rsidR="008F1A60" w:rsidRPr="003D2295">
        <w:t xml:space="preserve">vor fi </w:t>
      </w:r>
      <w:r w:rsidR="00D35A4D" w:rsidRPr="003D2295">
        <w:t>închise, iar soldurile – transferate sau introduse în Republica Moldova conform prevederilor prezentului regulament, cu excepția cazurilor indicate la punctul 12</w:t>
      </w:r>
      <w:r w:rsidR="00D35A4D" w:rsidRPr="003D2295">
        <w:rPr>
          <w:vertAlign w:val="superscript"/>
        </w:rPr>
        <w:t>1</w:t>
      </w:r>
      <w:r w:rsidR="00D35A4D" w:rsidRPr="003D2295">
        <w:t>.”</w:t>
      </w:r>
      <w:r w:rsidR="00D43D3E" w:rsidRPr="003D2295">
        <w:t>;</w:t>
      </w:r>
    </w:p>
    <w:p w14:paraId="0CA9029C" w14:textId="77777777" w:rsidR="005F7D19" w:rsidRPr="003D2295" w:rsidRDefault="005F7D19" w:rsidP="00690D6E">
      <w:pPr>
        <w:ind w:firstLine="600"/>
        <w:jc w:val="both"/>
      </w:pPr>
    </w:p>
    <w:p w14:paraId="144FA13E" w14:textId="6C2FC200" w:rsidR="00D43D3E" w:rsidRPr="003D2295" w:rsidRDefault="00C26E96" w:rsidP="00690D6E">
      <w:pPr>
        <w:ind w:firstLine="600"/>
        <w:jc w:val="both"/>
      </w:pPr>
      <w:r w:rsidRPr="003D2295">
        <w:t>11</w:t>
      </w:r>
      <w:r w:rsidR="00D43D3E" w:rsidRPr="003D2295">
        <w:t>) Se completează cu punctele 12</w:t>
      </w:r>
      <w:r w:rsidR="00D43D3E" w:rsidRPr="003D2295">
        <w:rPr>
          <w:vertAlign w:val="superscript"/>
        </w:rPr>
        <w:t>1</w:t>
      </w:r>
      <w:r w:rsidR="00D43D3E" w:rsidRPr="003D2295">
        <w:t xml:space="preserve"> și 12</w:t>
      </w:r>
      <w:r w:rsidR="00D43D3E" w:rsidRPr="003D2295">
        <w:rPr>
          <w:vertAlign w:val="superscript"/>
        </w:rPr>
        <w:t>2</w:t>
      </w:r>
      <w:r w:rsidR="00D43D3E" w:rsidRPr="003D2295">
        <w:t xml:space="preserve"> cu următorul cuprins:</w:t>
      </w:r>
    </w:p>
    <w:p w14:paraId="3D91590D" w14:textId="1D9A32EA" w:rsidR="00D43D3E" w:rsidRPr="003D2295" w:rsidRDefault="001774A6" w:rsidP="00D43D3E">
      <w:pPr>
        <w:ind w:firstLine="600"/>
        <w:jc w:val="both"/>
      </w:pPr>
      <w:r w:rsidRPr="003D2295">
        <w:lastRenderedPageBreak/>
        <w:t>„</w:t>
      </w:r>
      <w:r w:rsidR="00D43D3E" w:rsidRPr="003D2295">
        <w:t>12</w:t>
      </w:r>
      <w:r w:rsidR="00D43D3E" w:rsidRPr="003D2295">
        <w:rPr>
          <w:vertAlign w:val="superscript"/>
        </w:rPr>
        <w:t>1</w:t>
      </w:r>
      <w:r w:rsidR="00D43D3E" w:rsidRPr="003D2295">
        <w:t>. Persoanele fizice rezidente care au deschis conturi în străinătate conform art.13 alin.(5) lit.d) din Legea nr.62/2008 și, la expirarea termenului de aflare temporară în străinătate, dețin și/sau urmează să dețină în conturile respective mijloace bănești provenite din salarii, burse, pensii, îndemnizații, alocații, achitate din străinătate, sunt în drept să nu închidă și să utilizeze în continuare conturile respective în scopul efectuării operațiunilor valutare care nu sunt supuse autorizării, precum și să nu transfere sau să introducă mijloacele băneşti respective în Republica Moldova.</w:t>
      </w:r>
    </w:p>
    <w:p w14:paraId="0C121A39" w14:textId="77777777" w:rsidR="00D43D3E" w:rsidRPr="003D2295" w:rsidRDefault="00D43D3E" w:rsidP="00D43D3E">
      <w:pPr>
        <w:ind w:firstLine="600"/>
        <w:jc w:val="both"/>
      </w:pPr>
    </w:p>
    <w:p w14:paraId="36413223" w14:textId="65D3FA5E" w:rsidR="00D43D3E" w:rsidRPr="003D2295" w:rsidRDefault="00D43D3E" w:rsidP="00D43D3E">
      <w:pPr>
        <w:ind w:firstLine="600"/>
        <w:jc w:val="both"/>
      </w:pPr>
      <w:r w:rsidRPr="003D2295">
        <w:t>12</w:t>
      </w:r>
      <w:r w:rsidRPr="003D2295">
        <w:rPr>
          <w:vertAlign w:val="superscript"/>
        </w:rPr>
        <w:t>2</w:t>
      </w:r>
      <w:r w:rsidRPr="003D2295">
        <w:t>.</w:t>
      </w:r>
      <w:r w:rsidR="00250CA7" w:rsidRPr="003D2295">
        <w:t xml:space="preserve"> </w:t>
      </w:r>
      <w:r w:rsidRPr="003D2295">
        <w:t>În cazul în care rezidenții intenționează să utilizeze conturile menționate la punctul 12 pentru efectuarea operațiunilor valutare supuse autorizării conform Legii nr.62/2008</w:t>
      </w:r>
      <w:r w:rsidR="001A04C2" w:rsidRPr="003D2295">
        <w:t>,</w:t>
      </w:r>
      <w:r w:rsidRPr="003D2295">
        <w:t xml:space="preserve"> aceștia au dreptul, până la închiderea conturilor, să solicite eliberarea de către Banca Națională a Moldovei a autorizației pentru derularea (efectuarea) operațiunilor valutare </w:t>
      </w:r>
      <w:r w:rsidR="003B1186" w:rsidRPr="003D2295">
        <w:t xml:space="preserve">respective </w:t>
      </w:r>
      <w:r w:rsidRPr="003D2295">
        <w:t xml:space="preserve">prin </w:t>
      </w:r>
      <w:r w:rsidR="001A04C2" w:rsidRPr="003D2295">
        <w:t xml:space="preserve">intermediul </w:t>
      </w:r>
      <w:r w:rsidR="00087CBF" w:rsidRPr="003D2295">
        <w:t xml:space="preserve">acestor </w:t>
      </w:r>
      <w:r w:rsidRPr="003D2295">
        <w:t>conturi.”;</w:t>
      </w:r>
    </w:p>
    <w:p w14:paraId="7AB9F6A7" w14:textId="77777777" w:rsidR="005F7D19" w:rsidRPr="003D2295" w:rsidRDefault="005F7D19" w:rsidP="00690D6E">
      <w:pPr>
        <w:ind w:firstLine="600"/>
        <w:jc w:val="both"/>
      </w:pPr>
    </w:p>
    <w:p w14:paraId="00A39397" w14:textId="72255724" w:rsidR="00D43D3E" w:rsidRPr="003D2295" w:rsidRDefault="00C26E96" w:rsidP="00690D6E">
      <w:pPr>
        <w:ind w:firstLine="600"/>
        <w:jc w:val="both"/>
        <w:rPr>
          <w:lang w:eastAsia="ro-MD"/>
        </w:rPr>
      </w:pPr>
      <w:r w:rsidRPr="003D2295">
        <w:t>12</w:t>
      </w:r>
      <w:r w:rsidR="00D41FFF" w:rsidRPr="003D2295">
        <w:t xml:space="preserve">) La punctul 14, </w:t>
      </w:r>
      <w:r w:rsidR="000C3FC0" w:rsidRPr="003D2295">
        <w:t xml:space="preserve">cuvintele </w:t>
      </w:r>
      <w:r w:rsidR="001A04C2" w:rsidRPr="003D2295">
        <w:t>„</w:t>
      </w:r>
      <w:r w:rsidR="00D41FFF" w:rsidRPr="003D2295">
        <w:t xml:space="preserve">notificației la Banca Națională a Moldovei” se substituie cu </w:t>
      </w:r>
      <w:r w:rsidR="000C3FC0" w:rsidRPr="003D2295">
        <w:t xml:space="preserve">cuvintele </w:t>
      </w:r>
      <w:r w:rsidR="00007DCF" w:rsidRPr="003D2295">
        <w:t>„</w:t>
      </w:r>
      <w:r w:rsidR="00250CA7" w:rsidRPr="003D2295">
        <w:rPr>
          <w:lang w:eastAsia="ro-MD"/>
        </w:rPr>
        <w:t>setului de documente la Banca Națională a Moldovei în vederea notificării operațiunii valutare”;</w:t>
      </w:r>
    </w:p>
    <w:p w14:paraId="0336BDC4" w14:textId="77777777" w:rsidR="005F7D19" w:rsidRPr="003D2295" w:rsidRDefault="005F7D19" w:rsidP="00690D6E">
      <w:pPr>
        <w:ind w:firstLine="600"/>
        <w:jc w:val="both"/>
        <w:rPr>
          <w:lang w:eastAsia="ro-MD"/>
        </w:rPr>
      </w:pPr>
    </w:p>
    <w:p w14:paraId="088A8D56" w14:textId="34790F82" w:rsidR="00250CA7" w:rsidRPr="003D2295" w:rsidRDefault="00C26E96" w:rsidP="00690D6E">
      <w:pPr>
        <w:ind w:firstLine="600"/>
        <w:jc w:val="both"/>
        <w:rPr>
          <w:lang w:eastAsia="ro-MD"/>
        </w:rPr>
      </w:pPr>
      <w:r w:rsidRPr="003D2295">
        <w:rPr>
          <w:lang w:eastAsia="ro-MD"/>
        </w:rPr>
        <w:t>13</w:t>
      </w:r>
      <w:r w:rsidR="00250CA7" w:rsidRPr="003D2295">
        <w:rPr>
          <w:lang w:eastAsia="ro-MD"/>
        </w:rPr>
        <w:t>) Se completează cu punctele 14</w:t>
      </w:r>
      <w:r w:rsidR="00250CA7" w:rsidRPr="003D2295">
        <w:rPr>
          <w:vertAlign w:val="superscript"/>
          <w:lang w:eastAsia="ro-MD"/>
        </w:rPr>
        <w:t>1</w:t>
      </w:r>
      <w:r w:rsidR="00250CA7" w:rsidRPr="003D2295">
        <w:rPr>
          <w:lang w:eastAsia="ro-MD"/>
        </w:rPr>
        <w:t xml:space="preserve"> și 14</w:t>
      </w:r>
      <w:r w:rsidR="00250CA7" w:rsidRPr="003D2295">
        <w:rPr>
          <w:vertAlign w:val="superscript"/>
          <w:lang w:eastAsia="ro-MD"/>
        </w:rPr>
        <w:t>2</w:t>
      </w:r>
      <w:r w:rsidR="00250CA7" w:rsidRPr="003D2295">
        <w:rPr>
          <w:lang w:eastAsia="ro-MD"/>
        </w:rPr>
        <w:t xml:space="preserve"> cu următorul cuprins:</w:t>
      </w:r>
    </w:p>
    <w:p w14:paraId="2BA3C516" w14:textId="582CF440" w:rsidR="00250CA7" w:rsidRPr="003D2295" w:rsidRDefault="00250CA7" w:rsidP="00250CA7">
      <w:pPr>
        <w:ind w:firstLine="567"/>
        <w:jc w:val="both"/>
        <w:rPr>
          <w:lang w:eastAsia="ro-MD"/>
        </w:rPr>
      </w:pPr>
      <w:r w:rsidRPr="003D2295">
        <w:rPr>
          <w:lang w:eastAsia="ro-MD"/>
        </w:rPr>
        <w:t xml:space="preserve"> </w:t>
      </w:r>
      <w:r w:rsidR="001774A6" w:rsidRPr="003D2295">
        <w:rPr>
          <w:lang w:eastAsia="ro-MD"/>
        </w:rPr>
        <w:t>„</w:t>
      </w:r>
      <w:r w:rsidRPr="003D2295">
        <w:rPr>
          <w:lang w:eastAsia="ro-MD"/>
        </w:rPr>
        <w:t>14</w:t>
      </w:r>
      <w:r w:rsidRPr="003D2295">
        <w:rPr>
          <w:vertAlign w:val="superscript"/>
          <w:lang w:eastAsia="ro-MD"/>
        </w:rPr>
        <w:t>1</w:t>
      </w:r>
      <w:r w:rsidRPr="003D2295">
        <w:rPr>
          <w:lang w:eastAsia="ro-MD"/>
        </w:rPr>
        <w:t xml:space="preserve">. </w:t>
      </w:r>
      <w:r w:rsidR="00C35707" w:rsidRPr="003D2295">
        <w:rPr>
          <w:lang w:eastAsia="ro-MD"/>
        </w:rPr>
        <w:t>C</w:t>
      </w:r>
      <w:r w:rsidRPr="003D2295">
        <w:rPr>
          <w:lang w:eastAsia="ro-MD"/>
        </w:rPr>
        <w:t>erer</w:t>
      </w:r>
      <w:r w:rsidR="00C35707" w:rsidRPr="003D2295">
        <w:rPr>
          <w:lang w:eastAsia="ro-MD"/>
        </w:rPr>
        <w:t>ea</w:t>
      </w:r>
      <w:r w:rsidRPr="003D2295">
        <w:rPr>
          <w:lang w:eastAsia="ro-MD"/>
        </w:rPr>
        <w:t xml:space="preserve"> </w:t>
      </w:r>
      <w:r w:rsidR="00F56E4A" w:rsidRPr="003D2295">
        <w:rPr>
          <w:lang w:eastAsia="ro-MD"/>
        </w:rPr>
        <w:t>de</w:t>
      </w:r>
      <w:r w:rsidR="00C35707" w:rsidRPr="003D2295">
        <w:rPr>
          <w:lang w:eastAsia="ro-MD"/>
        </w:rPr>
        <w:t xml:space="preserve"> </w:t>
      </w:r>
      <w:r w:rsidRPr="003D2295">
        <w:rPr>
          <w:lang w:eastAsia="ro-MD"/>
        </w:rPr>
        <w:t>eliberare</w:t>
      </w:r>
      <w:r w:rsidR="00F56E4A" w:rsidRPr="003D2295">
        <w:rPr>
          <w:lang w:eastAsia="ro-MD"/>
        </w:rPr>
        <w:t xml:space="preserve"> </w:t>
      </w:r>
      <w:r w:rsidR="00C35707" w:rsidRPr="003D2295">
        <w:rPr>
          <w:lang w:eastAsia="ro-MD"/>
        </w:rPr>
        <w:t>a</w:t>
      </w:r>
      <w:r w:rsidRPr="003D2295">
        <w:rPr>
          <w:lang w:eastAsia="ro-MD"/>
        </w:rPr>
        <w:t xml:space="preserve"> autorizației BNM și documentel</w:t>
      </w:r>
      <w:r w:rsidR="00C35707" w:rsidRPr="003D2295">
        <w:rPr>
          <w:lang w:eastAsia="ro-MD"/>
        </w:rPr>
        <w:t>e</w:t>
      </w:r>
      <w:r w:rsidRPr="003D2295">
        <w:rPr>
          <w:lang w:eastAsia="ro-MD"/>
        </w:rPr>
        <w:t xml:space="preserve"> care se anexează la aceasta</w:t>
      </w:r>
      <w:r w:rsidR="00C35707" w:rsidRPr="003D2295">
        <w:rPr>
          <w:lang w:eastAsia="ro-MD"/>
        </w:rPr>
        <w:t xml:space="preserve"> se depun la Banca Națională a Moldovei</w:t>
      </w:r>
      <w:r w:rsidRPr="003D2295">
        <w:rPr>
          <w:lang w:eastAsia="ro-MD"/>
        </w:rPr>
        <w:t xml:space="preserve"> de către persoana fizică rezidentă pe suport hârtie sau în formă electronică, iar de către persoanele juridice rezidente </w:t>
      </w:r>
      <w:r w:rsidR="00B7112F" w:rsidRPr="003D2295">
        <w:rPr>
          <w:lang w:eastAsia="ro-MD"/>
        </w:rPr>
        <w:t xml:space="preserve">și persoanele fizice rezidente care practică o anumită activitate </w:t>
      </w:r>
      <w:r w:rsidRPr="003D2295">
        <w:rPr>
          <w:lang w:eastAsia="ro-MD"/>
        </w:rPr>
        <w:t>–</w:t>
      </w:r>
      <w:r w:rsidR="00B7112F" w:rsidRPr="003D2295">
        <w:rPr>
          <w:lang w:eastAsia="ro-MD"/>
        </w:rPr>
        <w:t xml:space="preserve"> </w:t>
      </w:r>
      <w:r w:rsidRPr="003D2295">
        <w:rPr>
          <w:lang w:eastAsia="ro-MD"/>
        </w:rPr>
        <w:t>în formă electronică.</w:t>
      </w:r>
    </w:p>
    <w:p w14:paraId="44CCB63B" w14:textId="77777777" w:rsidR="00250CA7" w:rsidRPr="003D2295" w:rsidRDefault="00250CA7" w:rsidP="00250CA7">
      <w:pPr>
        <w:ind w:firstLine="567"/>
        <w:jc w:val="both"/>
        <w:rPr>
          <w:lang w:eastAsia="ro-MD"/>
        </w:rPr>
      </w:pPr>
    </w:p>
    <w:p w14:paraId="69FC1B8F" w14:textId="3255A0FA" w:rsidR="00250CA7" w:rsidRPr="003D2295" w:rsidRDefault="00250CA7" w:rsidP="00250CA7">
      <w:pPr>
        <w:ind w:firstLine="600"/>
        <w:jc w:val="both"/>
        <w:rPr>
          <w:lang w:eastAsia="ro-MD"/>
        </w:rPr>
      </w:pPr>
      <w:r w:rsidRPr="003D2295">
        <w:rPr>
          <w:lang w:eastAsia="ro-MD"/>
        </w:rPr>
        <w:t>14</w:t>
      </w:r>
      <w:r w:rsidRPr="003D2295">
        <w:rPr>
          <w:vertAlign w:val="superscript"/>
          <w:lang w:eastAsia="ro-MD"/>
        </w:rPr>
        <w:t>2</w:t>
      </w:r>
      <w:r w:rsidRPr="003D2295">
        <w:rPr>
          <w:lang w:eastAsia="ro-MD"/>
        </w:rPr>
        <w:t>. Rezidentul care depune documentele prevăzute de prezentul regulament în formă electronică are obligația să utilizeze semnătura electronică calificată conform legislației în domeniul semnăturii electronice și documentului electronic.”;</w:t>
      </w:r>
    </w:p>
    <w:p w14:paraId="08B85130" w14:textId="77777777" w:rsidR="00F56E4A" w:rsidRPr="003D2295" w:rsidRDefault="00F56E4A" w:rsidP="00250CA7">
      <w:pPr>
        <w:ind w:firstLine="600"/>
        <w:jc w:val="both"/>
        <w:rPr>
          <w:lang w:eastAsia="ro-MD"/>
        </w:rPr>
      </w:pPr>
    </w:p>
    <w:p w14:paraId="1A0D6F2A" w14:textId="25640248" w:rsidR="00250CA7" w:rsidRPr="003D2295" w:rsidRDefault="00C26E96" w:rsidP="00250CA7">
      <w:pPr>
        <w:ind w:firstLine="600"/>
        <w:jc w:val="both"/>
        <w:rPr>
          <w:lang w:eastAsia="ro-MD"/>
        </w:rPr>
      </w:pPr>
      <w:r w:rsidRPr="003D2295">
        <w:rPr>
          <w:lang w:eastAsia="ro-MD"/>
        </w:rPr>
        <w:t>14</w:t>
      </w:r>
      <w:r w:rsidR="00250CA7" w:rsidRPr="003D2295">
        <w:rPr>
          <w:lang w:eastAsia="ro-MD"/>
        </w:rPr>
        <w:t xml:space="preserve">) </w:t>
      </w:r>
      <w:r w:rsidR="002D5B22" w:rsidRPr="003D2295">
        <w:rPr>
          <w:lang w:eastAsia="ro-MD"/>
        </w:rPr>
        <w:t>Punctul 15:</w:t>
      </w:r>
    </w:p>
    <w:p w14:paraId="46CE4F68" w14:textId="4269571E" w:rsidR="002D5B22" w:rsidRPr="003D2295" w:rsidRDefault="00B7112F" w:rsidP="00250CA7">
      <w:pPr>
        <w:ind w:firstLine="600"/>
        <w:jc w:val="both"/>
        <w:rPr>
          <w:lang w:eastAsia="ro-MD"/>
        </w:rPr>
      </w:pPr>
      <w:r w:rsidRPr="003D2295">
        <w:rPr>
          <w:lang w:eastAsia="ro-MD"/>
        </w:rPr>
        <w:t xml:space="preserve">la </w:t>
      </w:r>
      <w:r w:rsidR="002D5B22" w:rsidRPr="003D2295">
        <w:rPr>
          <w:lang w:eastAsia="ro-MD"/>
        </w:rPr>
        <w:t>litera a)</w:t>
      </w:r>
      <w:r w:rsidRPr="003D2295">
        <w:rPr>
          <w:lang w:eastAsia="ro-MD"/>
        </w:rPr>
        <w:t xml:space="preserve">, textul </w:t>
      </w:r>
      <w:r w:rsidR="001774A6" w:rsidRPr="003D2295">
        <w:rPr>
          <w:lang w:eastAsia="ro-MD"/>
        </w:rPr>
        <w:t>„</w:t>
      </w:r>
      <w:r w:rsidRPr="003D2295">
        <w:rPr>
          <w:lang w:eastAsia="ro-MD"/>
        </w:rPr>
        <w:t>11, 13, 14,”</w:t>
      </w:r>
      <w:r w:rsidR="002D5B22" w:rsidRPr="003D2295">
        <w:rPr>
          <w:lang w:eastAsia="ro-MD"/>
        </w:rPr>
        <w:t xml:space="preserve"> se </w:t>
      </w:r>
      <w:r w:rsidRPr="003D2295">
        <w:rPr>
          <w:lang w:eastAsia="ro-MD"/>
        </w:rPr>
        <w:t>substituie cu</w:t>
      </w:r>
      <w:r w:rsidR="002D5B22" w:rsidRPr="003D2295">
        <w:rPr>
          <w:lang w:eastAsia="ro-MD"/>
        </w:rPr>
        <w:t xml:space="preserve"> textul </w:t>
      </w:r>
      <w:r w:rsidR="001774A6" w:rsidRPr="003D2295">
        <w:rPr>
          <w:lang w:eastAsia="ro-MD"/>
        </w:rPr>
        <w:t>„</w:t>
      </w:r>
      <w:r w:rsidRPr="003D2295">
        <w:rPr>
          <w:lang w:eastAsia="ro-MD"/>
        </w:rPr>
        <w:t>12, 12</w:t>
      </w:r>
      <w:r w:rsidRPr="003D2295">
        <w:rPr>
          <w:vertAlign w:val="superscript"/>
          <w:lang w:eastAsia="ro-MD"/>
        </w:rPr>
        <w:t>2</w:t>
      </w:r>
      <w:r w:rsidRPr="003D2295">
        <w:rPr>
          <w:lang w:eastAsia="ro-MD"/>
        </w:rPr>
        <w:t>, 13, 14, 14</w:t>
      </w:r>
      <w:r w:rsidRPr="003D2295">
        <w:rPr>
          <w:vertAlign w:val="superscript"/>
          <w:lang w:eastAsia="ro-MD"/>
        </w:rPr>
        <w:t>1</w:t>
      </w:r>
      <w:r w:rsidRPr="003D2295">
        <w:rPr>
          <w:lang w:eastAsia="ro-MD"/>
        </w:rPr>
        <w:t xml:space="preserve"> și 14</w:t>
      </w:r>
      <w:r w:rsidRPr="003D2295">
        <w:rPr>
          <w:vertAlign w:val="superscript"/>
          <w:lang w:eastAsia="ro-MD"/>
        </w:rPr>
        <w:t>2</w:t>
      </w:r>
      <w:r w:rsidRPr="003D2295">
        <w:rPr>
          <w:lang w:eastAsia="ro-MD"/>
        </w:rPr>
        <w:t>,</w:t>
      </w:r>
      <w:r w:rsidR="002D5B22" w:rsidRPr="003D2295">
        <w:rPr>
          <w:lang w:eastAsia="ro-MD"/>
        </w:rPr>
        <w:t>”;</w:t>
      </w:r>
    </w:p>
    <w:p w14:paraId="303D0F09" w14:textId="559ED508" w:rsidR="002D5B22" w:rsidRPr="003D2295" w:rsidRDefault="002D5B22" w:rsidP="00250CA7">
      <w:pPr>
        <w:ind w:firstLine="600"/>
        <w:jc w:val="both"/>
        <w:rPr>
          <w:lang w:eastAsia="ro-MD"/>
        </w:rPr>
      </w:pPr>
      <w:r w:rsidRPr="003D2295">
        <w:rPr>
          <w:lang w:eastAsia="ro-MD"/>
        </w:rPr>
        <w:t xml:space="preserve">la litera b), cuvântul </w:t>
      </w:r>
      <w:r w:rsidR="001774A6" w:rsidRPr="003D2295">
        <w:rPr>
          <w:lang w:eastAsia="ro-MD"/>
        </w:rPr>
        <w:t>„</w:t>
      </w:r>
      <w:r w:rsidRPr="003D2295">
        <w:rPr>
          <w:lang w:eastAsia="ro-MD"/>
        </w:rPr>
        <w:t xml:space="preserve">și” se substituie cu textul </w:t>
      </w:r>
      <w:r w:rsidR="001774A6" w:rsidRPr="003D2295">
        <w:rPr>
          <w:lang w:eastAsia="ro-MD"/>
        </w:rPr>
        <w:t>„</w:t>
      </w:r>
      <w:r w:rsidRPr="003D2295">
        <w:rPr>
          <w:lang w:eastAsia="ro-MD"/>
        </w:rPr>
        <w:t>și/sau”;</w:t>
      </w:r>
    </w:p>
    <w:p w14:paraId="7169893C" w14:textId="77777777" w:rsidR="005F7D19" w:rsidRPr="003D2295" w:rsidRDefault="005F7D19" w:rsidP="00250CA7">
      <w:pPr>
        <w:ind w:firstLine="600"/>
        <w:jc w:val="both"/>
      </w:pPr>
    </w:p>
    <w:p w14:paraId="69CF4B00" w14:textId="6D442715" w:rsidR="002D5B22" w:rsidRPr="003D2295" w:rsidRDefault="00C26E96" w:rsidP="00250CA7">
      <w:pPr>
        <w:ind w:firstLine="600"/>
        <w:jc w:val="both"/>
        <w:rPr>
          <w:lang w:eastAsia="ro-MD"/>
        </w:rPr>
      </w:pPr>
      <w:r w:rsidRPr="003D2295">
        <w:t>15</w:t>
      </w:r>
      <w:r w:rsidR="005F7D19" w:rsidRPr="003D2295">
        <w:t>)</w:t>
      </w:r>
      <w:r w:rsidR="007C3D7C" w:rsidRPr="003D2295">
        <w:t xml:space="preserve"> La punctul 18 litera a), textul </w:t>
      </w:r>
      <w:r w:rsidR="001774A6" w:rsidRPr="003D2295">
        <w:t>„</w:t>
      </w:r>
      <w:r w:rsidR="007C3D7C" w:rsidRPr="003D2295">
        <w:rPr>
          <w:lang w:eastAsia="ro-MD"/>
        </w:rPr>
        <w:t xml:space="preserve">1 – 4” se substituie cu textul </w:t>
      </w:r>
      <w:r w:rsidR="001774A6" w:rsidRPr="003D2295">
        <w:rPr>
          <w:lang w:eastAsia="ro-MD"/>
        </w:rPr>
        <w:t>„</w:t>
      </w:r>
      <w:r w:rsidR="007C3D7C" w:rsidRPr="003D2295">
        <w:rPr>
          <w:lang w:eastAsia="ro-MD"/>
        </w:rPr>
        <w:t>2 și 4”;</w:t>
      </w:r>
    </w:p>
    <w:p w14:paraId="33F607E9" w14:textId="7A218A5C" w:rsidR="007C3D7C" w:rsidRPr="003D2295" w:rsidRDefault="007C3D7C" w:rsidP="00250CA7">
      <w:pPr>
        <w:ind w:firstLine="600"/>
        <w:jc w:val="both"/>
      </w:pPr>
    </w:p>
    <w:p w14:paraId="73C5D930" w14:textId="070FCCFF" w:rsidR="007C3D7C" w:rsidRPr="003D2295" w:rsidRDefault="00C26E96" w:rsidP="00250CA7">
      <w:pPr>
        <w:ind w:firstLine="600"/>
        <w:jc w:val="both"/>
        <w:rPr>
          <w:lang w:eastAsia="ro-MD"/>
        </w:rPr>
      </w:pPr>
      <w:r w:rsidRPr="003D2295">
        <w:t>16</w:t>
      </w:r>
      <w:r w:rsidR="007C3D7C" w:rsidRPr="003D2295">
        <w:t xml:space="preserve">) </w:t>
      </w:r>
      <w:r w:rsidR="00170D6C" w:rsidRPr="003D2295">
        <w:t xml:space="preserve">Punctul 19, după textul </w:t>
      </w:r>
      <w:r w:rsidR="001774A6" w:rsidRPr="003D2295">
        <w:t>„</w:t>
      </w:r>
      <w:r w:rsidR="00170D6C" w:rsidRPr="003D2295">
        <w:t xml:space="preserve">punctul 7” se completează cu textul </w:t>
      </w:r>
      <w:r w:rsidR="001774A6" w:rsidRPr="003D2295">
        <w:t>„</w:t>
      </w:r>
      <w:r w:rsidR="00170D6C" w:rsidRPr="003D2295">
        <w:rPr>
          <w:lang w:eastAsia="ro-MD"/>
        </w:rPr>
        <w:t>și, după caz, la punctul 8”;</w:t>
      </w:r>
    </w:p>
    <w:p w14:paraId="5519DC3B" w14:textId="65DAAA18" w:rsidR="007C3D7C" w:rsidRPr="003D2295" w:rsidRDefault="007C3D7C" w:rsidP="00250CA7">
      <w:pPr>
        <w:ind w:firstLine="600"/>
        <w:jc w:val="both"/>
      </w:pPr>
    </w:p>
    <w:p w14:paraId="10BC5322" w14:textId="04381A1F" w:rsidR="007C3D7C" w:rsidRPr="003D2295" w:rsidRDefault="00C26E96" w:rsidP="00250CA7">
      <w:pPr>
        <w:ind w:firstLine="600"/>
        <w:jc w:val="both"/>
      </w:pPr>
      <w:r w:rsidRPr="003D2295">
        <w:t>17</w:t>
      </w:r>
      <w:r w:rsidR="007C3D7C" w:rsidRPr="003D2295">
        <w:t>)</w:t>
      </w:r>
      <w:r w:rsidR="00170D6C" w:rsidRPr="003D2295">
        <w:t xml:space="preserve"> Denumirea secțiunii a 2-a se completează cu </w:t>
      </w:r>
      <w:r w:rsidR="00A86499" w:rsidRPr="003D2295">
        <w:t xml:space="preserve">cuvintele </w:t>
      </w:r>
      <w:r w:rsidR="001774A6" w:rsidRPr="003D2295">
        <w:t>„</w:t>
      </w:r>
      <w:r w:rsidR="00170D6C" w:rsidRPr="003D2295">
        <w:rPr>
          <w:i/>
          <w:iCs/>
          <w:lang w:eastAsia="ro-MD"/>
        </w:rPr>
        <w:t>și a cererii de eliberare a duplicatului autorizației</w:t>
      </w:r>
      <w:r w:rsidR="00170D6C" w:rsidRPr="003D2295">
        <w:rPr>
          <w:lang w:eastAsia="ro-MD"/>
        </w:rPr>
        <w:t>”;</w:t>
      </w:r>
    </w:p>
    <w:p w14:paraId="429F37A8" w14:textId="570A0C1A" w:rsidR="007C3D7C" w:rsidRPr="003D2295" w:rsidRDefault="007C3D7C" w:rsidP="00250CA7">
      <w:pPr>
        <w:ind w:firstLine="600"/>
        <w:jc w:val="both"/>
      </w:pPr>
    </w:p>
    <w:p w14:paraId="377F1D62" w14:textId="7114B1DF" w:rsidR="007C3D7C" w:rsidRPr="003D2295" w:rsidRDefault="00C26E96" w:rsidP="00250CA7">
      <w:pPr>
        <w:ind w:firstLine="600"/>
        <w:jc w:val="both"/>
      </w:pPr>
      <w:r w:rsidRPr="003D2295">
        <w:t>18</w:t>
      </w:r>
      <w:r w:rsidR="007C3D7C" w:rsidRPr="003D2295">
        <w:t>)</w:t>
      </w:r>
      <w:r w:rsidR="00170D6C" w:rsidRPr="003D2295">
        <w:t xml:space="preserve"> La punctul 22, cifrele </w:t>
      </w:r>
      <w:r w:rsidR="001774A6" w:rsidRPr="003D2295">
        <w:t>„</w:t>
      </w:r>
      <w:r w:rsidR="00170D6C" w:rsidRPr="003D2295">
        <w:t xml:space="preserve">15” se substituie cu cifrele </w:t>
      </w:r>
      <w:r w:rsidR="001774A6" w:rsidRPr="003D2295">
        <w:t>„</w:t>
      </w:r>
      <w:r w:rsidR="00170D6C" w:rsidRPr="003D2295">
        <w:t xml:space="preserve">30”, cuvântul </w:t>
      </w:r>
      <w:r w:rsidR="001774A6" w:rsidRPr="003D2295">
        <w:t>„</w:t>
      </w:r>
      <w:r w:rsidR="00170D6C" w:rsidRPr="003D2295">
        <w:t xml:space="preserve">primirii” </w:t>
      </w:r>
      <w:r w:rsidR="00A86499" w:rsidRPr="003D2295">
        <w:t xml:space="preserve">se substituie </w:t>
      </w:r>
      <w:r w:rsidR="00170D6C" w:rsidRPr="003D2295">
        <w:t xml:space="preserve">cu cuvântul </w:t>
      </w:r>
      <w:r w:rsidR="001774A6" w:rsidRPr="003D2295">
        <w:t>„</w:t>
      </w:r>
      <w:r w:rsidR="00170D6C" w:rsidRPr="003D2295">
        <w:t>înregistrării”</w:t>
      </w:r>
      <w:r w:rsidR="00A86499" w:rsidRPr="003D2295">
        <w:t xml:space="preserve"> și</w:t>
      </w:r>
      <w:r w:rsidR="00170D6C" w:rsidRPr="003D2295">
        <w:t xml:space="preserve"> se completează cu text</w:t>
      </w:r>
      <w:r w:rsidR="00A86499" w:rsidRPr="003D2295">
        <w:t>ul</w:t>
      </w:r>
      <w:r w:rsidR="00170D6C" w:rsidRPr="003D2295">
        <w:t xml:space="preserve">: </w:t>
      </w:r>
      <w:r w:rsidR="001774A6" w:rsidRPr="003D2295">
        <w:t>„</w:t>
      </w:r>
      <w:r w:rsidR="00170D6C" w:rsidRPr="003D2295">
        <w:rPr>
          <w:lang w:eastAsia="ro-MD"/>
        </w:rPr>
        <w:t xml:space="preserve"> , la care sunt anexate toate documentele necesare sau, după caz, de la data înregistrării documentelor prezentate conform </w:t>
      </w:r>
      <w:r w:rsidR="00A86499" w:rsidRPr="003D2295">
        <w:rPr>
          <w:lang w:eastAsia="ro-MD"/>
        </w:rPr>
        <w:t xml:space="preserve">punctului </w:t>
      </w:r>
      <w:r w:rsidR="00B74A87" w:rsidRPr="003D2295">
        <w:rPr>
          <w:lang w:eastAsia="ro-MD"/>
        </w:rPr>
        <w:t>22</w:t>
      </w:r>
      <w:r w:rsidR="00B74A87" w:rsidRPr="003D2295">
        <w:rPr>
          <w:vertAlign w:val="superscript"/>
          <w:lang w:eastAsia="ro-MD"/>
        </w:rPr>
        <w:t>2</w:t>
      </w:r>
      <w:r w:rsidR="00170D6C" w:rsidRPr="003D2295">
        <w:rPr>
          <w:lang w:eastAsia="ro-MD"/>
        </w:rPr>
        <w:t>”;</w:t>
      </w:r>
    </w:p>
    <w:p w14:paraId="59E7D2AC" w14:textId="762FFBDA" w:rsidR="007C3D7C" w:rsidRPr="003D2295" w:rsidRDefault="007C3D7C" w:rsidP="00250CA7">
      <w:pPr>
        <w:ind w:firstLine="600"/>
        <w:jc w:val="both"/>
      </w:pPr>
    </w:p>
    <w:p w14:paraId="29DDDFCB" w14:textId="41F89A51" w:rsidR="007C3D7C" w:rsidRPr="003D2295" w:rsidRDefault="00C26E96" w:rsidP="00250CA7">
      <w:pPr>
        <w:ind w:firstLine="600"/>
        <w:jc w:val="both"/>
      </w:pPr>
      <w:r w:rsidRPr="003D2295">
        <w:t>19</w:t>
      </w:r>
      <w:r w:rsidR="00170D6C" w:rsidRPr="003D2295">
        <w:t>) Se completează cu punctele 22</w:t>
      </w:r>
      <w:r w:rsidR="00170D6C" w:rsidRPr="003D2295">
        <w:rPr>
          <w:vertAlign w:val="superscript"/>
        </w:rPr>
        <w:t>1</w:t>
      </w:r>
      <w:r w:rsidR="00170D6C" w:rsidRPr="003D2295">
        <w:t>, 22</w:t>
      </w:r>
      <w:r w:rsidR="00170D6C" w:rsidRPr="003D2295">
        <w:rPr>
          <w:vertAlign w:val="superscript"/>
        </w:rPr>
        <w:t>2</w:t>
      </w:r>
      <w:r w:rsidR="00170D6C" w:rsidRPr="003D2295">
        <w:t xml:space="preserve"> și 22</w:t>
      </w:r>
      <w:r w:rsidR="00170D6C" w:rsidRPr="003D2295">
        <w:rPr>
          <w:vertAlign w:val="superscript"/>
        </w:rPr>
        <w:t>3</w:t>
      </w:r>
      <w:r w:rsidR="00170D6C" w:rsidRPr="003D2295">
        <w:t xml:space="preserve"> cu următorul cuprins</w:t>
      </w:r>
      <w:r w:rsidR="001774A6" w:rsidRPr="003D2295">
        <w:t>:</w:t>
      </w:r>
    </w:p>
    <w:p w14:paraId="3442F7B3" w14:textId="7944FB40" w:rsidR="00170D6C" w:rsidRPr="003D2295" w:rsidRDefault="00170D6C" w:rsidP="00170D6C">
      <w:pPr>
        <w:ind w:firstLine="567"/>
        <w:jc w:val="both"/>
        <w:rPr>
          <w:lang w:eastAsia="ro-MD"/>
        </w:rPr>
      </w:pPr>
      <w:r w:rsidRPr="003D2295">
        <w:rPr>
          <w:lang w:eastAsia="ro-MD"/>
        </w:rPr>
        <w:t xml:space="preserve"> </w:t>
      </w:r>
      <w:r w:rsidR="001774A6" w:rsidRPr="003D2295">
        <w:rPr>
          <w:lang w:eastAsia="ro-MD"/>
        </w:rPr>
        <w:t>„</w:t>
      </w:r>
      <w:r w:rsidRPr="003D2295">
        <w:rPr>
          <w:lang w:eastAsia="ro-MD"/>
        </w:rPr>
        <w:t>22</w:t>
      </w:r>
      <w:r w:rsidRPr="003D2295">
        <w:rPr>
          <w:vertAlign w:val="superscript"/>
          <w:lang w:eastAsia="ro-MD"/>
        </w:rPr>
        <w:t>1</w:t>
      </w:r>
      <w:r w:rsidRPr="003D2295">
        <w:rPr>
          <w:lang w:eastAsia="ro-MD"/>
        </w:rPr>
        <w:t>. În cazul în care, urmare examinării documentelor prezentate conform punctului 22, Banca Naţională a Moldovei constată că operațiunea valutară nu este supusă autorizării conform Legii nr.62/2008, aceasta informează solicitantul despre acest fapt în termen de 5 zile lucrătoare de la data înregistrării documentelor.</w:t>
      </w:r>
    </w:p>
    <w:p w14:paraId="0825621A" w14:textId="77777777" w:rsidR="00170D6C" w:rsidRPr="003D2295" w:rsidRDefault="00170D6C" w:rsidP="00170D6C">
      <w:pPr>
        <w:ind w:firstLine="567"/>
        <w:jc w:val="both"/>
        <w:rPr>
          <w:lang w:eastAsia="ro-MD"/>
        </w:rPr>
      </w:pPr>
    </w:p>
    <w:p w14:paraId="1D312B48" w14:textId="6C9DD864" w:rsidR="00170D6C" w:rsidRPr="003D2295" w:rsidRDefault="00170D6C" w:rsidP="00170D6C">
      <w:pPr>
        <w:ind w:firstLine="567"/>
        <w:jc w:val="both"/>
        <w:rPr>
          <w:lang w:eastAsia="ro-MD"/>
        </w:rPr>
      </w:pPr>
      <w:r w:rsidRPr="003D2295">
        <w:rPr>
          <w:lang w:eastAsia="ro-MD"/>
        </w:rPr>
        <w:lastRenderedPageBreak/>
        <w:t>22</w:t>
      </w:r>
      <w:r w:rsidRPr="003D2295">
        <w:rPr>
          <w:vertAlign w:val="superscript"/>
          <w:lang w:eastAsia="ro-MD"/>
        </w:rPr>
        <w:t>2</w:t>
      </w:r>
      <w:r w:rsidRPr="003D2295">
        <w:rPr>
          <w:lang w:eastAsia="ro-MD"/>
        </w:rPr>
        <w:t>. În cazul în care solicitantul nu a depus setul integral de documente sau documentele în cauză nu corespund cerinţelor prezentului regulament, în termen de 5 zile lucrătoare de la data înregistrării setului de documente, Banca Naţională a Moldovei notifică solicitantul despre necesitatea prezentării documentelor care lipsesc și/sau a documentelor corectate conform cerinţelor prezentului regulament, în termen de cel mult 5 zile lucrătoare de la data notificării</w:t>
      </w:r>
      <w:r w:rsidR="00065089" w:rsidRPr="003D2295">
        <w:rPr>
          <w:lang w:eastAsia="ro-MD"/>
        </w:rPr>
        <w:t>, precum și despre suspendarea procedurii administrative</w:t>
      </w:r>
      <w:r w:rsidRPr="003D2295">
        <w:rPr>
          <w:lang w:eastAsia="ro-MD"/>
        </w:rPr>
        <w:t xml:space="preserve">. Dacă solicitantul nu a prezentat în termenul stabilit documentele menționate, Banca Naţională a Moldovei notifică solicitantul despre încetarea procedurii </w:t>
      </w:r>
      <w:r w:rsidR="002D5619" w:rsidRPr="003D2295">
        <w:rPr>
          <w:lang w:eastAsia="ro-MD"/>
        </w:rPr>
        <w:t>administrative</w:t>
      </w:r>
      <w:r w:rsidRPr="003D2295">
        <w:rPr>
          <w:lang w:eastAsia="ro-MD"/>
        </w:rPr>
        <w:t xml:space="preserve">. Solicitantul poate depune o nouă cerere </w:t>
      </w:r>
      <w:r w:rsidR="004969B2" w:rsidRPr="003D2295">
        <w:rPr>
          <w:lang w:eastAsia="ro-MD"/>
        </w:rPr>
        <w:t>de</w:t>
      </w:r>
      <w:r w:rsidR="006479BF" w:rsidRPr="003D2295">
        <w:rPr>
          <w:lang w:eastAsia="ro-MD"/>
        </w:rPr>
        <w:t xml:space="preserve"> </w:t>
      </w:r>
      <w:r w:rsidRPr="003D2295">
        <w:rPr>
          <w:lang w:eastAsia="ro-MD"/>
        </w:rPr>
        <w:t>eliberare</w:t>
      </w:r>
      <w:r w:rsidR="004969B2" w:rsidRPr="003D2295">
        <w:rPr>
          <w:lang w:eastAsia="ro-MD"/>
        </w:rPr>
        <w:t xml:space="preserve"> </w:t>
      </w:r>
      <w:r w:rsidR="006479BF" w:rsidRPr="003D2295">
        <w:rPr>
          <w:lang w:eastAsia="ro-MD"/>
        </w:rPr>
        <w:t>a</w:t>
      </w:r>
      <w:r w:rsidRPr="003D2295">
        <w:rPr>
          <w:lang w:eastAsia="ro-MD"/>
        </w:rPr>
        <w:t xml:space="preserve"> autorizației</w:t>
      </w:r>
      <w:r w:rsidR="006479BF" w:rsidRPr="003D2295">
        <w:rPr>
          <w:lang w:eastAsia="ro-MD"/>
        </w:rPr>
        <w:t>,</w:t>
      </w:r>
      <w:r w:rsidRPr="003D2295">
        <w:rPr>
          <w:lang w:eastAsia="ro-MD"/>
        </w:rPr>
        <w:t xml:space="preserve"> la care anexează toate documentele necesare, inclusiv cele solicitate de către Banca Națională a Moldovei conform prezentului punct.</w:t>
      </w:r>
    </w:p>
    <w:p w14:paraId="0256269A" w14:textId="77777777" w:rsidR="00170D6C" w:rsidRPr="003D2295" w:rsidRDefault="00170D6C" w:rsidP="00170D6C">
      <w:pPr>
        <w:ind w:firstLine="567"/>
        <w:jc w:val="both"/>
        <w:rPr>
          <w:lang w:eastAsia="ro-MD"/>
        </w:rPr>
      </w:pPr>
    </w:p>
    <w:p w14:paraId="3E8D462F" w14:textId="14E1BD2F" w:rsidR="00170D6C" w:rsidRPr="003D2295" w:rsidRDefault="00170D6C" w:rsidP="00170D6C">
      <w:pPr>
        <w:ind w:firstLine="600"/>
        <w:jc w:val="both"/>
        <w:rPr>
          <w:lang w:eastAsia="ro-MD"/>
        </w:rPr>
      </w:pPr>
      <w:r w:rsidRPr="003D2295">
        <w:rPr>
          <w:lang w:eastAsia="ro-MD"/>
        </w:rPr>
        <w:t>22</w:t>
      </w:r>
      <w:r w:rsidRPr="003D2295">
        <w:rPr>
          <w:vertAlign w:val="superscript"/>
          <w:lang w:eastAsia="ro-MD"/>
        </w:rPr>
        <w:t>3</w:t>
      </w:r>
      <w:r w:rsidRPr="003D2295">
        <w:rPr>
          <w:lang w:eastAsia="ro-MD"/>
        </w:rPr>
        <w:t xml:space="preserve">. În contextul asigurării respectării legislației privind prevenirea și combaterea spălării banilor și finanțării terorismului, Banca Națională a Moldovei este în drept să solicite Serviciului Prevenirea și Combaterea Spălării Banilor și altor autorități competente </w:t>
      </w:r>
      <w:r w:rsidR="003B1186" w:rsidRPr="003D2295">
        <w:rPr>
          <w:lang w:eastAsia="ro-MD"/>
        </w:rPr>
        <w:t xml:space="preserve">din țară </w:t>
      </w:r>
      <w:r w:rsidRPr="003D2295">
        <w:rPr>
          <w:lang w:eastAsia="ro-MD"/>
        </w:rPr>
        <w:t xml:space="preserve">opinia privind lipsa sau existența caracterului suspect </w:t>
      </w:r>
      <w:bookmarkStart w:id="3" w:name="_Hlk128058965"/>
      <w:r w:rsidR="00706B2B" w:rsidRPr="003D2295">
        <w:rPr>
          <w:lang w:eastAsia="ro-MD"/>
        </w:rPr>
        <w:t xml:space="preserve">al operațiunii valutare și/sau </w:t>
      </w:r>
      <w:bookmarkEnd w:id="3"/>
      <w:r w:rsidRPr="003D2295">
        <w:rPr>
          <w:lang w:eastAsia="ro-MD"/>
        </w:rPr>
        <w:t xml:space="preserve">al activității solicitantului, precum și </w:t>
      </w:r>
      <w:r w:rsidR="00706B2B" w:rsidRPr="003D2295">
        <w:rPr>
          <w:lang w:eastAsia="ro-MD"/>
        </w:rPr>
        <w:t xml:space="preserve">a </w:t>
      </w:r>
      <w:r w:rsidRPr="003D2295">
        <w:rPr>
          <w:lang w:eastAsia="ro-MD"/>
        </w:rPr>
        <w:t xml:space="preserve">caracterului suspect al sursei mijloacelor bănești - în cazul în care în contul care urmează a fi deschis în străinătate </w:t>
      </w:r>
      <w:r w:rsidR="005F6B8C" w:rsidRPr="003D2295">
        <w:rPr>
          <w:lang w:eastAsia="ro-MD"/>
        </w:rPr>
        <w:t xml:space="preserve">vor </w:t>
      </w:r>
      <w:r w:rsidRPr="003D2295">
        <w:rPr>
          <w:lang w:eastAsia="ro-MD"/>
        </w:rPr>
        <w:t xml:space="preserve">fi înregistrate mijloace bănești din Republica Moldova (de exemplu, în cazul </w:t>
      </w:r>
      <w:r w:rsidR="00072134" w:rsidRPr="003D2295">
        <w:rPr>
          <w:lang w:eastAsia="ro-MD"/>
        </w:rPr>
        <w:t xml:space="preserve">acordării </w:t>
      </w:r>
      <w:r w:rsidRPr="003D2295">
        <w:rPr>
          <w:lang w:eastAsia="ro-MD"/>
        </w:rPr>
        <w:t>de către solicitant a unei garanții în favoarea unui nerezident sub formă de depozit de garanție). Pe perioada solicitării</w:t>
      </w:r>
      <w:r w:rsidR="001774A6" w:rsidRPr="003D2295">
        <w:rPr>
          <w:lang w:eastAsia="ro-MD"/>
        </w:rPr>
        <w:t>,</w:t>
      </w:r>
      <w:r w:rsidRPr="003D2295">
        <w:rPr>
          <w:lang w:eastAsia="ro-MD"/>
        </w:rPr>
        <w:t xml:space="preserve"> Banca Națională </w:t>
      </w:r>
      <w:r w:rsidR="00991EEA" w:rsidRPr="003D2295">
        <w:rPr>
          <w:lang w:eastAsia="ro-MD"/>
        </w:rPr>
        <w:t xml:space="preserve">a Moldovei </w:t>
      </w:r>
      <w:r w:rsidRPr="003D2295">
        <w:rPr>
          <w:lang w:eastAsia="ro-MD"/>
        </w:rPr>
        <w:t>suspendă procedura administrativă, fapt despre care este notificat solicitantul.”</w:t>
      </w:r>
      <w:r w:rsidR="00CD39E0" w:rsidRPr="003D2295">
        <w:rPr>
          <w:lang w:eastAsia="ro-MD"/>
        </w:rPr>
        <w:t>.</w:t>
      </w:r>
    </w:p>
    <w:p w14:paraId="61E7CF3D" w14:textId="5CEACFB0" w:rsidR="003537E3" w:rsidRPr="003D2295" w:rsidRDefault="003537E3" w:rsidP="00170D6C">
      <w:pPr>
        <w:ind w:firstLine="600"/>
        <w:jc w:val="both"/>
        <w:rPr>
          <w:lang w:eastAsia="ro-MD"/>
        </w:rPr>
      </w:pPr>
    </w:p>
    <w:p w14:paraId="372E7DB6" w14:textId="7A13697B" w:rsidR="003537E3" w:rsidRPr="003D2295" w:rsidRDefault="00C26E96" w:rsidP="00170D6C">
      <w:pPr>
        <w:ind w:firstLine="600"/>
        <w:jc w:val="both"/>
        <w:rPr>
          <w:lang w:eastAsia="ro-MD"/>
        </w:rPr>
      </w:pPr>
      <w:r w:rsidRPr="003D2295">
        <w:rPr>
          <w:lang w:eastAsia="ro-MD"/>
        </w:rPr>
        <w:t>20</w:t>
      </w:r>
      <w:r w:rsidR="003537E3" w:rsidRPr="003D2295">
        <w:rPr>
          <w:lang w:eastAsia="ro-MD"/>
        </w:rPr>
        <w:t>) Punctul 24:</w:t>
      </w:r>
    </w:p>
    <w:p w14:paraId="618A8472" w14:textId="3323660D" w:rsidR="00706B2B" w:rsidRPr="003D2295" w:rsidRDefault="00706B2B" w:rsidP="00170D6C">
      <w:pPr>
        <w:ind w:firstLine="600"/>
        <w:jc w:val="both"/>
        <w:rPr>
          <w:lang w:eastAsia="ro-MD"/>
        </w:rPr>
      </w:pPr>
      <w:r w:rsidRPr="003D2295">
        <w:rPr>
          <w:lang w:eastAsia="ro-MD"/>
        </w:rPr>
        <w:t xml:space="preserve">În partea introductivă, textul </w:t>
      </w:r>
      <w:r w:rsidR="001D7889" w:rsidRPr="003D2295">
        <w:rPr>
          <w:lang w:eastAsia="ro-MD"/>
        </w:rPr>
        <w:t>„</w:t>
      </w:r>
      <w:r w:rsidRPr="003D2295">
        <w:rPr>
          <w:lang w:eastAsia="ro-MD"/>
        </w:rPr>
        <w:t xml:space="preserve"> , de asemenea” se exclude;</w:t>
      </w:r>
    </w:p>
    <w:p w14:paraId="4E51A419" w14:textId="391E7C12" w:rsidR="003537E3" w:rsidRPr="003D2295" w:rsidRDefault="005456C5" w:rsidP="00170D6C">
      <w:pPr>
        <w:ind w:firstLine="600"/>
        <w:jc w:val="both"/>
        <w:rPr>
          <w:lang w:eastAsia="ro-MD"/>
        </w:rPr>
      </w:pPr>
      <w:r w:rsidRPr="003D2295">
        <w:rPr>
          <w:lang w:eastAsia="ro-MD"/>
        </w:rPr>
        <w:t>literele a) și b) se abrogă;</w:t>
      </w:r>
    </w:p>
    <w:p w14:paraId="65DB12D8" w14:textId="77777777" w:rsidR="00377462" w:rsidRPr="003D2295" w:rsidRDefault="005456C5" w:rsidP="00170D6C">
      <w:pPr>
        <w:ind w:firstLine="600"/>
        <w:jc w:val="both"/>
        <w:rPr>
          <w:lang w:eastAsia="ro-MD"/>
        </w:rPr>
      </w:pPr>
      <w:r w:rsidRPr="003D2295">
        <w:rPr>
          <w:lang w:eastAsia="ro-MD"/>
        </w:rPr>
        <w:t>litera c)</w:t>
      </w:r>
      <w:r w:rsidR="00377462" w:rsidRPr="003D2295">
        <w:rPr>
          <w:lang w:eastAsia="ro-MD"/>
        </w:rPr>
        <w:t xml:space="preserve"> va avea următorul cuprins:</w:t>
      </w:r>
    </w:p>
    <w:p w14:paraId="0F2FAFFE" w14:textId="2A4D8E4E" w:rsidR="005456C5" w:rsidRPr="003D2295" w:rsidRDefault="001D7889" w:rsidP="00170D6C">
      <w:pPr>
        <w:ind w:firstLine="600"/>
        <w:jc w:val="both"/>
        <w:rPr>
          <w:lang w:eastAsia="ro-MD"/>
        </w:rPr>
      </w:pPr>
      <w:r w:rsidRPr="003D2295">
        <w:rPr>
          <w:lang w:eastAsia="ro-MD"/>
        </w:rPr>
        <w:t>„</w:t>
      </w:r>
      <w:r w:rsidR="00377462" w:rsidRPr="003D2295">
        <w:rPr>
          <w:lang w:eastAsia="ro-MD"/>
        </w:rPr>
        <w:t>c) aplicarea de către Banca Naţională a Moldovei faţă de solicitant</w:t>
      </w:r>
      <w:r w:rsidR="00927EA6" w:rsidRPr="003D2295">
        <w:rPr>
          <w:lang w:eastAsia="ro-MD"/>
        </w:rPr>
        <w:t xml:space="preserve"> </w:t>
      </w:r>
      <w:r w:rsidR="00377462" w:rsidRPr="003D2295">
        <w:rPr>
          <w:lang w:eastAsia="ro-MD"/>
        </w:rPr>
        <w:t>-</w:t>
      </w:r>
      <w:r w:rsidR="00927EA6" w:rsidRPr="003D2295">
        <w:rPr>
          <w:lang w:eastAsia="ro-MD"/>
        </w:rPr>
        <w:t xml:space="preserve"> </w:t>
      </w:r>
      <w:r w:rsidR="00377462" w:rsidRPr="003D2295">
        <w:rPr>
          <w:lang w:eastAsia="ro-MD"/>
        </w:rPr>
        <w:t xml:space="preserve">prestatorul SPR (altul decât banca licențiată) a măsurilor de remediere aferente activității de prestare a serviciilor de plată/emitere a monedei electronice prin </w:t>
      </w:r>
      <w:r w:rsidRPr="003D2295">
        <w:rPr>
          <w:lang w:eastAsia="ro-MD"/>
        </w:rPr>
        <w:t xml:space="preserve">intermediul </w:t>
      </w:r>
      <w:r w:rsidR="00377462" w:rsidRPr="003D2295">
        <w:rPr>
          <w:lang w:eastAsia="ro-MD"/>
        </w:rPr>
        <w:t>conturil</w:t>
      </w:r>
      <w:r w:rsidRPr="003D2295">
        <w:rPr>
          <w:lang w:eastAsia="ro-MD"/>
        </w:rPr>
        <w:t>or</w:t>
      </w:r>
      <w:r w:rsidR="00377462" w:rsidRPr="003D2295">
        <w:rPr>
          <w:lang w:eastAsia="ro-MD"/>
        </w:rPr>
        <w:t xml:space="preserve"> din străinătate;</w:t>
      </w:r>
    </w:p>
    <w:p w14:paraId="12981558" w14:textId="7C590220" w:rsidR="00B74A87" w:rsidRPr="003D2295" w:rsidRDefault="00B74A87" w:rsidP="00170D6C">
      <w:pPr>
        <w:ind w:firstLine="600"/>
        <w:jc w:val="both"/>
        <w:rPr>
          <w:lang w:eastAsia="ro-MD"/>
        </w:rPr>
      </w:pPr>
      <w:r w:rsidRPr="003D2295">
        <w:rPr>
          <w:lang w:eastAsia="ro-MD"/>
        </w:rPr>
        <w:t xml:space="preserve">la litera d), textul </w:t>
      </w:r>
      <w:r w:rsidR="001D7889" w:rsidRPr="003D2295">
        <w:rPr>
          <w:lang w:eastAsia="ro-MD"/>
        </w:rPr>
        <w:t>„</w:t>
      </w:r>
      <w:r w:rsidRPr="003D2295">
        <w:rPr>
          <w:lang w:eastAsia="ro-MD"/>
        </w:rPr>
        <w:t>/incomplete” se exclude;</w:t>
      </w:r>
    </w:p>
    <w:p w14:paraId="1D073E19" w14:textId="7DB383E0" w:rsidR="005456C5" w:rsidRPr="003D2295" w:rsidRDefault="005456C5" w:rsidP="00170D6C">
      <w:pPr>
        <w:ind w:firstLine="600"/>
        <w:jc w:val="both"/>
        <w:rPr>
          <w:lang w:eastAsia="ro-MD"/>
        </w:rPr>
      </w:pPr>
      <w:r w:rsidRPr="003D2295">
        <w:rPr>
          <w:lang w:eastAsia="ro-MD"/>
        </w:rPr>
        <w:t xml:space="preserve">litera e) se completează cu textul </w:t>
      </w:r>
      <w:r w:rsidR="00927EA6" w:rsidRPr="003D2295">
        <w:rPr>
          <w:lang w:eastAsia="ro-MD"/>
        </w:rPr>
        <w:t>„</w:t>
      </w:r>
      <w:r w:rsidRPr="003D2295">
        <w:rPr>
          <w:lang w:eastAsia="ro-MD"/>
        </w:rPr>
        <w:t xml:space="preserve"> , indicate la punctul 15”;</w:t>
      </w:r>
    </w:p>
    <w:p w14:paraId="62A1A206" w14:textId="7451E2F1" w:rsidR="005456C5" w:rsidRPr="003D2295" w:rsidRDefault="005456C5" w:rsidP="00170D6C">
      <w:pPr>
        <w:ind w:firstLine="600"/>
        <w:jc w:val="both"/>
        <w:rPr>
          <w:lang w:eastAsia="ro-MD"/>
        </w:rPr>
      </w:pPr>
      <w:r w:rsidRPr="003D2295">
        <w:rPr>
          <w:lang w:eastAsia="ro-MD"/>
        </w:rPr>
        <w:t>litera f) va avea următorul cuprins:</w:t>
      </w:r>
    </w:p>
    <w:p w14:paraId="0BF0EA6D" w14:textId="5B9E431D" w:rsidR="005456C5" w:rsidRPr="003D2295" w:rsidRDefault="00A75921" w:rsidP="005456C5">
      <w:pPr>
        <w:ind w:firstLine="567"/>
        <w:jc w:val="both"/>
        <w:rPr>
          <w:lang w:eastAsia="ro-MD"/>
        </w:rPr>
      </w:pPr>
      <w:r w:rsidRPr="003D2295">
        <w:rPr>
          <w:lang w:eastAsia="ro-MD"/>
        </w:rPr>
        <w:t>„</w:t>
      </w:r>
      <w:r w:rsidR="005456C5" w:rsidRPr="003D2295">
        <w:rPr>
          <w:lang w:eastAsia="ro-MD"/>
        </w:rPr>
        <w:t xml:space="preserve">f) prezentarea de către autoritățile competente, în contextul asigurării respectării legislației privind prevenirea și combaterea spălării banilor și finanțării terorismului, după caz, a informației care indică existența caracterului suspect </w:t>
      </w:r>
      <w:r w:rsidR="00706B2B" w:rsidRPr="003D2295">
        <w:rPr>
          <w:lang w:eastAsia="ro-MD"/>
        </w:rPr>
        <w:t xml:space="preserve">al operațiunii valutare și/sau </w:t>
      </w:r>
      <w:r w:rsidR="005456C5" w:rsidRPr="003D2295">
        <w:rPr>
          <w:lang w:eastAsia="ro-MD"/>
        </w:rPr>
        <w:t>al activității solicitantului, precum și a</w:t>
      </w:r>
      <w:r w:rsidR="006479BF" w:rsidRPr="003D2295">
        <w:rPr>
          <w:lang w:eastAsia="ro-MD"/>
        </w:rPr>
        <w:t>l</w:t>
      </w:r>
      <w:r w:rsidR="005456C5" w:rsidRPr="003D2295">
        <w:rPr>
          <w:lang w:eastAsia="ro-MD"/>
        </w:rPr>
        <w:t xml:space="preserve"> sursei mijloacelor bănești - în cazul în care în contul care urmează a fi deschis în străinătate </w:t>
      </w:r>
      <w:r w:rsidR="001263CA" w:rsidRPr="003D2295">
        <w:rPr>
          <w:lang w:eastAsia="ro-MD"/>
        </w:rPr>
        <w:t xml:space="preserve">vor </w:t>
      </w:r>
      <w:r w:rsidR="005456C5" w:rsidRPr="003D2295">
        <w:rPr>
          <w:lang w:eastAsia="ro-MD"/>
        </w:rPr>
        <w:t xml:space="preserve">fi înregistrate mijloace bănești din Republica Moldova (de exemplu, în cazul </w:t>
      </w:r>
      <w:r w:rsidR="00B561D9" w:rsidRPr="003D2295">
        <w:rPr>
          <w:lang w:eastAsia="ro-MD"/>
        </w:rPr>
        <w:t xml:space="preserve">acordării </w:t>
      </w:r>
      <w:r w:rsidR="005456C5" w:rsidRPr="003D2295">
        <w:rPr>
          <w:lang w:eastAsia="ro-MD"/>
        </w:rPr>
        <w:t>de către solicitant a unei garanții în favoarea unui nerezident sub formă de depozit de garanție);”;</w:t>
      </w:r>
    </w:p>
    <w:p w14:paraId="478CDF8A" w14:textId="5A9D2BBA" w:rsidR="005456C5" w:rsidRPr="003D2295" w:rsidRDefault="005456C5" w:rsidP="005456C5">
      <w:pPr>
        <w:ind w:firstLine="567"/>
        <w:jc w:val="both"/>
        <w:rPr>
          <w:lang w:eastAsia="ro-MD"/>
        </w:rPr>
      </w:pPr>
      <w:r w:rsidRPr="003D2295">
        <w:rPr>
          <w:lang w:eastAsia="ro-MD"/>
        </w:rPr>
        <w:t>se completează cu litera g) cu următorul cuprins:</w:t>
      </w:r>
    </w:p>
    <w:p w14:paraId="5AA36765" w14:textId="67D7603B" w:rsidR="005456C5" w:rsidRPr="003D2295" w:rsidRDefault="00A75921" w:rsidP="005456C5">
      <w:pPr>
        <w:ind w:firstLine="567"/>
        <w:jc w:val="both"/>
        <w:rPr>
          <w:lang w:eastAsia="ro-MD"/>
        </w:rPr>
      </w:pPr>
      <w:r w:rsidRPr="003D2295">
        <w:rPr>
          <w:lang w:eastAsia="ro-MD"/>
        </w:rPr>
        <w:t>„</w:t>
      </w:r>
      <w:r w:rsidR="005456C5" w:rsidRPr="003D2295">
        <w:rPr>
          <w:lang w:eastAsia="ro-MD"/>
        </w:rPr>
        <w:t>g) constatarea de către Banca Națională a Moldovei a situației</w:t>
      </w:r>
      <w:r w:rsidR="004969B2" w:rsidRPr="003D2295">
        <w:rPr>
          <w:lang w:eastAsia="ro-MD"/>
        </w:rPr>
        <w:t xml:space="preserve"> de </w:t>
      </w:r>
      <w:r w:rsidR="005456C5" w:rsidRPr="003D2295">
        <w:rPr>
          <w:lang w:eastAsia="ro-MD"/>
        </w:rPr>
        <w:t xml:space="preserve">cerere semnificativă netă de valută străină pe piața valutară internă și constatarea că operațiunea valutară pentru care se solicită eliberarea autorizației va duce la agravarea situației respective, precum și a altor situații care pot avea un impact negativ </w:t>
      </w:r>
      <w:r w:rsidR="0023420F" w:rsidRPr="003D2295">
        <w:rPr>
          <w:lang w:eastAsia="ro-MD"/>
        </w:rPr>
        <w:t>semnificativ</w:t>
      </w:r>
      <w:r w:rsidR="001263CA" w:rsidRPr="003D2295">
        <w:rPr>
          <w:lang w:eastAsia="ro-MD"/>
        </w:rPr>
        <w:t xml:space="preserve"> </w:t>
      </w:r>
      <w:r w:rsidR="005456C5" w:rsidRPr="003D2295">
        <w:rPr>
          <w:lang w:eastAsia="ro-MD"/>
        </w:rPr>
        <w:t xml:space="preserve">asupra asigurării stabilității pieței valutare interne și/sau asupra implementării politicii valutare a statului – în cazul în care în contul care urmează a fi deschis în străinătate </w:t>
      </w:r>
      <w:r w:rsidR="001263CA" w:rsidRPr="003D2295">
        <w:rPr>
          <w:lang w:eastAsia="ro-MD"/>
        </w:rPr>
        <w:t xml:space="preserve">vor </w:t>
      </w:r>
      <w:r w:rsidR="005456C5" w:rsidRPr="003D2295">
        <w:rPr>
          <w:lang w:eastAsia="ro-MD"/>
        </w:rPr>
        <w:t xml:space="preserve">fi înregistrate mijloace bănești din Republica Moldova (de exemplu, în cazul </w:t>
      </w:r>
      <w:r w:rsidR="00B561D9" w:rsidRPr="003D2295">
        <w:rPr>
          <w:lang w:eastAsia="ro-MD"/>
        </w:rPr>
        <w:t xml:space="preserve">acordării </w:t>
      </w:r>
      <w:r w:rsidR="005456C5" w:rsidRPr="003D2295">
        <w:rPr>
          <w:lang w:eastAsia="ro-MD"/>
        </w:rPr>
        <w:t>de către solicitant a unei garanții în favoarea unui nerezident sub formă de depozit de garanție).”</w:t>
      </w:r>
      <w:r w:rsidR="00CD39E0" w:rsidRPr="003D2295">
        <w:rPr>
          <w:lang w:eastAsia="ro-MD"/>
        </w:rPr>
        <w:t>.</w:t>
      </w:r>
    </w:p>
    <w:p w14:paraId="047C2A45" w14:textId="345E12F1" w:rsidR="005456C5" w:rsidRPr="003D2295" w:rsidRDefault="005456C5" w:rsidP="00170D6C">
      <w:pPr>
        <w:ind w:firstLine="600"/>
        <w:jc w:val="both"/>
        <w:rPr>
          <w:lang w:eastAsia="ro-MD"/>
        </w:rPr>
      </w:pPr>
    </w:p>
    <w:p w14:paraId="57B94DEC" w14:textId="109104C8" w:rsidR="003537E3" w:rsidRPr="003D2295" w:rsidRDefault="00C26E96" w:rsidP="00170D6C">
      <w:pPr>
        <w:ind w:firstLine="600"/>
        <w:jc w:val="both"/>
        <w:rPr>
          <w:lang w:eastAsia="ro-MD"/>
        </w:rPr>
      </w:pPr>
      <w:r w:rsidRPr="003D2295">
        <w:rPr>
          <w:lang w:eastAsia="ro-MD"/>
        </w:rPr>
        <w:t>21</w:t>
      </w:r>
      <w:r w:rsidR="003537E3" w:rsidRPr="003D2295">
        <w:rPr>
          <w:lang w:eastAsia="ro-MD"/>
        </w:rPr>
        <w:t xml:space="preserve">) </w:t>
      </w:r>
      <w:r w:rsidR="005456C5" w:rsidRPr="003D2295">
        <w:rPr>
          <w:lang w:eastAsia="ro-MD"/>
        </w:rPr>
        <w:t>Punctele 25 și 26 vor avea următorul cuprins:</w:t>
      </w:r>
    </w:p>
    <w:p w14:paraId="3C389E2B" w14:textId="4C939EC2" w:rsidR="005456C5" w:rsidRPr="003D2295" w:rsidRDefault="00F476DE" w:rsidP="005456C5">
      <w:pPr>
        <w:ind w:firstLine="567"/>
        <w:jc w:val="both"/>
        <w:rPr>
          <w:lang w:eastAsia="ro-MD"/>
        </w:rPr>
      </w:pPr>
      <w:r w:rsidRPr="003D2295">
        <w:rPr>
          <w:lang w:eastAsia="ro-MD"/>
        </w:rPr>
        <w:lastRenderedPageBreak/>
        <w:t>„</w:t>
      </w:r>
      <w:r w:rsidR="005456C5" w:rsidRPr="003D2295">
        <w:rPr>
          <w:lang w:eastAsia="ro-MD"/>
        </w:rPr>
        <w:t>25. Banca Națională a Moldovei notifică solicitantului decizia privind eliberarea autorizației sau privind refuzul de eliberare a autorizației cel târziu în a treia zi lucrătoare de la data luării deciziei, indicându-se, în cazul refuzului, temeiurile acestuia.</w:t>
      </w:r>
    </w:p>
    <w:p w14:paraId="6318B342" w14:textId="77777777" w:rsidR="005456C5" w:rsidRPr="003D2295" w:rsidRDefault="005456C5" w:rsidP="005456C5">
      <w:pPr>
        <w:ind w:firstLine="567"/>
        <w:jc w:val="both"/>
        <w:rPr>
          <w:lang w:eastAsia="ro-MD"/>
        </w:rPr>
      </w:pPr>
    </w:p>
    <w:p w14:paraId="1CA25226" w14:textId="74E82676" w:rsidR="003537E3" w:rsidRPr="003D2295" w:rsidRDefault="005456C5" w:rsidP="005456C5">
      <w:pPr>
        <w:ind w:firstLine="600"/>
        <w:jc w:val="both"/>
        <w:rPr>
          <w:lang w:eastAsia="ro-MD"/>
        </w:rPr>
      </w:pPr>
      <w:r w:rsidRPr="003D2295">
        <w:rPr>
          <w:lang w:eastAsia="ro-MD"/>
        </w:rPr>
        <w:t xml:space="preserve">26. Solicitantul poate depune o nouă cerere </w:t>
      </w:r>
      <w:r w:rsidR="0023420F" w:rsidRPr="003D2295">
        <w:rPr>
          <w:lang w:eastAsia="ro-MD"/>
        </w:rPr>
        <w:t>de</w:t>
      </w:r>
      <w:r w:rsidR="00325DE8" w:rsidRPr="003D2295">
        <w:rPr>
          <w:lang w:eastAsia="ro-MD"/>
        </w:rPr>
        <w:t xml:space="preserve"> </w:t>
      </w:r>
      <w:r w:rsidRPr="003D2295">
        <w:rPr>
          <w:lang w:eastAsia="ro-MD"/>
        </w:rPr>
        <w:t>eliberare</w:t>
      </w:r>
      <w:r w:rsidR="0023420F" w:rsidRPr="003D2295">
        <w:rPr>
          <w:lang w:eastAsia="ro-MD"/>
        </w:rPr>
        <w:t xml:space="preserve"> </w:t>
      </w:r>
      <w:r w:rsidR="00325DE8" w:rsidRPr="003D2295">
        <w:rPr>
          <w:lang w:eastAsia="ro-MD"/>
        </w:rPr>
        <w:t>a</w:t>
      </w:r>
      <w:r w:rsidRPr="003D2295">
        <w:rPr>
          <w:lang w:eastAsia="ro-MD"/>
        </w:rPr>
        <w:t xml:space="preserve"> autorizației după înlăturarea circumstanțelor care au servit drept temei pentru refuzul eliberării autorizației (dacă aceasta depinde de solicitant).”</w:t>
      </w:r>
      <w:r w:rsidR="00CD39E0" w:rsidRPr="003D2295">
        <w:rPr>
          <w:lang w:eastAsia="ro-MD"/>
        </w:rPr>
        <w:t>.</w:t>
      </w:r>
    </w:p>
    <w:p w14:paraId="3745A394" w14:textId="77777777" w:rsidR="005456C5" w:rsidRPr="003D2295" w:rsidRDefault="005456C5" w:rsidP="005456C5">
      <w:pPr>
        <w:ind w:firstLine="600"/>
        <w:jc w:val="both"/>
        <w:rPr>
          <w:lang w:eastAsia="ro-MD"/>
        </w:rPr>
      </w:pPr>
    </w:p>
    <w:p w14:paraId="4B9C8EA3" w14:textId="09188145" w:rsidR="003537E3" w:rsidRPr="003D2295" w:rsidRDefault="00C26E96" w:rsidP="00170D6C">
      <w:pPr>
        <w:ind w:firstLine="600"/>
        <w:jc w:val="both"/>
        <w:rPr>
          <w:lang w:eastAsia="ro-MD"/>
        </w:rPr>
      </w:pPr>
      <w:r w:rsidRPr="003D2295">
        <w:rPr>
          <w:lang w:eastAsia="ro-MD"/>
        </w:rPr>
        <w:t>22</w:t>
      </w:r>
      <w:r w:rsidR="003537E3" w:rsidRPr="003D2295">
        <w:rPr>
          <w:lang w:eastAsia="ro-MD"/>
        </w:rPr>
        <w:t xml:space="preserve">) </w:t>
      </w:r>
      <w:r w:rsidR="00834DE9" w:rsidRPr="003D2295">
        <w:rPr>
          <w:lang w:eastAsia="ro-MD"/>
        </w:rPr>
        <w:t xml:space="preserve">La punctul 28, cuvintele </w:t>
      </w:r>
      <w:r w:rsidR="001263CA" w:rsidRPr="003D2295">
        <w:rPr>
          <w:lang w:eastAsia="ro-MD"/>
        </w:rPr>
        <w:t>„</w:t>
      </w:r>
      <w:r w:rsidR="00834DE9" w:rsidRPr="003D2295">
        <w:rPr>
          <w:lang w:eastAsia="ro-MD"/>
        </w:rPr>
        <w:t>poate specifica” se substituie cu cuvântul ”specifică”</w:t>
      </w:r>
      <w:r w:rsidR="00172F92" w:rsidRPr="003D2295">
        <w:rPr>
          <w:lang w:eastAsia="ro-MD"/>
        </w:rPr>
        <w:t>.</w:t>
      </w:r>
    </w:p>
    <w:p w14:paraId="11ECD642" w14:textId="092B3400" w:rsidR="00834DE9" w:rsidRPr="003D2295" w:rsidRDefault="00834DE9" w:rsidP="00170D6C">
      <w:pPr>
        <w:ind w:firstLine="600"/>
        <w:jc w:val="both"/>
        <w:rPr>
          <w:lang w:eastAsia="ro-MD"/>
        </w:rPr>
      </w:pPr>
    </w:p>
    <w:p w14:paraId="0EA30206" w14:textId="46B5D740" w:rsidR="00834DE9" w:rsidRPr="003D2295" w:rsidRDefault="00C26E96" w:rsidP="00170D6C">
      <w:pPr>
        <w:ind w:firstLine="600"/>
        <w:jc w:val="both"/>
        <w:rPr>
          <w:lang w:eastAsia="ro-MD"/>
        </w:rPr>
      </w:pPr>
      <w:r w:rsidRPr="003D2295">
        <w:rPr>
          <w:lang w:eastAsia="ro-MD"/>
        </w:rPr>
        <w:t>23</w:t>
      </w:r>
      <w:r w:rsidR="00834DE9" w:rsidRPr="003D2295">
        <w:rPr>
          <w:lang w:eastAsia="ro-MD"/>
        </w:rPr>
        <w:t>) Punctul 29 va avea următorul cuprins:</w:t>
      </w:r>
    </w:p>
    <w:p w14:paraId="59769603" w14:textId="0C23E60C" w:rsidR="00834DE9" w:rsidRPr="003D2295" w:rsidRDefault="00A75921" w:rsidP="00170D6C">
      <w:pPr>
        <w:ind w:firstLine="600"/>
        <w:jc w:val="both"/>
        <w:rPr>
          <w:lang w:eastAsia="ro-MD"/>
        </w:rPr>
      </w:pPr>
      <w:r w:rsidRPr="003D2295">
        <w:rPr>
          <w:lang w:eastAsia="ro-MD"/>
        </w:rPr>
        <w:t>„</w:t>
      </w:r>
      <w:r w:rsidR="00834DE9" w:rsidRPr="003D2295">
        <w:rPr>
          <w:lang w:eastAsia="ro-MD"/>
        </w:rPr>
        <w:t>29. Autorizația BNM se eliberează titularului/reprezentantului împuternicit al acestuia în conformitate cu prevederile art.11</w:t>
      </w:r>
      <w:r w:rsidR="00834DE9" w:rsidRPr="003D2295">
        <w:rPr>
          <w:vertAlign w:val="superscript"/>
          <w:lang w:eastAsia="ro-MD"/>
        </w:rPr>
        <w:t>2</w:t>
      </w:r>
      <w:r w:rsidR="00834DE9" w:rsidRPr="003D2295">
        <w:rPr>
          <w:lang w:eastAsia="ro-MD"/>
        </w:rPr>
        <w:t xml:space="preserve"> din Legea nr.548/1995 cu privire la Banca Națională a Moldovei.</w:t>
      </w:r>
      <w:r w:rsidR="005455D0" w:rsidRPr="003D2295">
        <w:rPr>
          <w:lang w:eastAsia="ro-MD"/>
        </w:rPr>
        <w:t>”</w:t>
      </w:r>
      <w:r w:rsidR="00CD39E0" w:rsidRPr="003D2295">
        <w:rPr>
          <w:lang w:eastAsia="ro-MD"/>
        </w:rPr>
        <w:t>.</w:t>
      </w:r>
    </w:p>
    <w:p w14:paraId="7971DEE5" w14:textId="70ACE97C" w:rsidR="005455D0" w:rsidRPr="003D2295" w:rsidRDefault="005455D0" w:rsidP="00170D6C">
      <w:pPr>
        <w:ind w:firstLine="600"/>
        <w:jc w:val="both"/>
        <w:rPr>
          <w:lang w:eastAsia="ro-MD"/>
        </w:rPr>
      </w:pPr>
    </w:p>
    <w:p w14:paraId="75AD2996" w14:textId="07E29513" w:rsidR="00DE3877" w:rsidRPr="003D2295" w:rsidRDefault="00C26E96" w:rsidP="00DE3877">
      <w:pPr>
        <w:ind w:firstLine="600"/>
        <w:jc w:val="both"/>
        <w:rPr>
          <w:lang w:eastAsia="ro-MD"/>
        </w:rPr>
      </w:pPr>
      <w:r w:rsidRPr="003D2295">
        <w:rPr>
          <w:lang w:eastAsia="ro-MD"/>
        </w:rPr>
        <w:t>24</w:t>
      </w:r>
      <w:r w:rsidR="00DE3877" w:rsidRPr="003D2295">
        <w:rPr>
          <w:lang w:eastAsia="ro-MD"/>
        </w:rPr>
        <w:t>) Punctul 30 se abrogă</w:t>
      </w:r>
      <w:r w:rsidR="00CD39E0" w:rsidRPr="003D2295">
        <w:rPr>
          <w:lang w:eastAsia="ro-MD"/>
        </w:rPr>
        <w:t>.</w:t>
      </w:r>
    </w:p>
    <w:p w14:paraId="1CAA5298" w14:textId="77777777" w:rsidR="00DE3877" w:rsidRPr="003D2295" w:rsidRDefault="00DE3877" w:rsidP="00170D6C">
      <w:pPr>
        <w:ind w:firstLine="600"/>
        <w:jc w:val="both"/>
        <w:rPr>
          <w:lang w:eastAsia="ro-MD"/>
        </w:rPr>
      </w:pPr>
    </w:p>
    <w:p w14:paraId="5AB34FE3" w14:textId="757B14A5" w:rsidR="005455D0" w:rsidRPr="003D2295" w:rsidRDefault="00C26E96" w:rsidP="00170D6C">
      <w:pPr>
        <w:ind w:firstLine="600"/>
        <w:jc w:val="both"/>
        <w:rPr>
          <w:lang w:eastAsia="ro-MD"/>
        </w:rPr>
      </w:pPr>
      <w:r w:rsidRPr="003D2295">
        <w:rPr>
          <w:lang w:eastAsia="ro-MD"/>
        </w:rPr>
        <w:t>25</w:t>
      </w:r>
      <w:r w:rsidR="005455D0" w:rsidRPr="003D2295">
        <w:rPr>
          <w:lang w:eastAsia="ro-MD"/>
        </w:rPr>
        <w:t xml:space="preserve">) </w:t>
      </w:r>
      <w:r w:rsidR="00172F92" w:rsidRPr="003D2295">
        <w:rPr>
          <w:lang w:eastAsia="ro-MD"/>
        </w:rPr>
        <w:t>Se completează cu punctele 31</w:t>
      </w:r>
      <w:r w:rsidR="00172F92" w:rsidRPr="003D2295">
        <w:rPr>
          <w:vertAlign w:val="superscript"/>
          <w:lang w:eastAsia="ro-MD"/>
        </w:rPr>
        <w:t>1</w:t>
      </w:r>
      <w:r w:rsidR="00172F92" w:rsidRPr="003D2295">
        <w:rPr>
          <w:lang w:eastAsia="ro-MD"/>
        </w:rPr>
        <w:t xml:space="preserve"> – 31</w:t>
      </w:r>
      <w:r w:rsidR="004F3720" w:rsidRPr="003D2295">
        <w:rPr>
          <w:vertAlign w:val="superscript"/>
          <w:lang w:eastAsia="ro-MD"/>
        </w:rPr>
        <w:t>4</w:t>
      </w:r>
      <w:r w:rsidR="00172F92" w:rsidRPr="003D2295">
        <w:rPr>
          <w:lang w:eastAsia="ro-MD"/>
        </w:rPr>
        <w:t xml:space="preserve"> cu următorul cuprins:</w:t>
      </w:r>
    </w:p>
    <w:p w14:paraId="77501AC9" w14:textId="790D91BA" w:rsidR="00172F92" w:rsidRPr="003D2295" w:rsidRDefault="00A75921" w:rsidP="00172F92">
      <w:pPr>
        <w:ind w:firstLine="567"/>
        <w:jc w:val="both"/>
        <w:rPr>
          <w:lang w:eastAsia="ro-MD"/>
        </w:rPr>
      </w:pPr>
      <w:r w:rsidRPr="003D2295">
        <w:rPr>
          <w:lang w:eastAsia="ro-MD"/>
        </w:rPr>
        <w:t>„</w:t>
      </w:r>
      <w:r w:rsidR="00172F92" w:rsidRPr="003D2295">
        <w:rPr>
          <w:lang w:eastAsia="ro-MD"/>
        </w:rPr>
        <w:t>31</w:t>
      </w:r>
      <w:r w:rsidR="00172F92" w:rsidRPr="003D2295">
        <w:rPr>
          <w:vertAlign w:val="superscript"/>
          <w:lang w:eastAsia="ro-MD"/>
        </w:rPr>
        <w:t>1</w:t>
      </w:r>
      <w:r w:rsidR="00172F92" w:rsidRPr="003D2295">
        <w:rPr>
          <w:lang w:eastAsia="ro-MD"/>
        </w:rPr>
        <w:t>. În caz de pierdere sau deteriorare a autorizației BNM</w:t>
      </w:r>
      <w:r w:rsidR="00E2394A" w:rsidRPr="003D2295">
        <w:rPr>
          <w:lang w:eastAsia="ro-MD"/>
        </w:rPr>
        <w:t>,</w:t>
      </w:r>
      <w:r w:rsidR="00172F92" w:rsidRPr="003D2295">
        <w:rPr>
          <w:lang w:eastAsia="ro-MD"/>
        </w:rPr>
        <w:t xml:space="preserve"> titularul acesteia este în drept să depună la Banca Națională a Moldovei o cerere </w:t>
      </w:r>
      <w:r w:rsidR="0023420F" w:rsidRPr="003D2295">
        <w:rPr>
          <w:lang w:eastAsia="ro-MD"/>
        </w:rPr>
        <w:t>de</w:t>
      </w:r>
      <w:r w:rsidR="00A4495E" w:rsidRPr="003D2295">
        <w:rPr>
          <w:lang w:eastAsia="ro-MD"/>
        </w:rPr>
        <w:t xml:space="preserve"> </w:t>
      </w:r>
      <w:r w:rsidR="00172F92" w:rsidRPr="003D2295">
        <w:rPr>
          <w:lang w:eastAsia="ro-MD"/>
        </w:rPr>
        <w:t>eliberare</w:t>
      </w:r>
      <w:r w:rsidR="0023420F" w:rsidRPr="003D2295">
        <w:rPr>
          <w:lang w:eastAsia="ro-MD"/>
        </w:rPr>
        <w:t xml:space="preserve"> </w:t>
      </w:r>
      <w:r w:rsidR="00A4495E" w:rsidRPr="003D2295">
        <w:rPr>
          <w:lang w:eastAsia="ro-MD"/>
        </w:rPr>
        <w:t>a</w:t>
      </w:r>
      <w:r w:rsidR="00172F92" w:rsidRPr="003D2295">
        <w:rPr>
          <w:lang w:eastAsia="ro-MD"/>
        </w:rPr>
        <w:t xml:space="preserve"> duplicatului autorizației. Cererea poate fi depusă pe suport hârtie sau în formă electronică. În cazul autorizației deteriorate</w:t>
      </w:r>
      <w:r w:rsidR="004F3720" w:rsidRPr="003D2295">
        <w:rPr>
          <w:lang w:eastAsia="ro-MD"/>
        </w:rPr>
        <w:t>,</w:t>
      </w:r>
      <w:r w:rsidR="00172F92" w:rsidRPr="003D2295">
        <w:rPr>
          <w:lang w:eastAsia="ro-MD"/>
        </w:rPr>
        <w:t xml:space="preserve"> la cererea pe suport hârtie se anexează originalul autorizației deteriorate, iar la cererea depusă în formă electronică, se anexează copia autorizației deteriorate, originalul căreia se depune la Banca Națională a Moldovei la eliberarea duplicatului autorizației conform punctului 31</w:t>
      </w:r>
      <w:r w:rsidR="00172F92" w:rsidRPr="003D2295">
        <w:rPr>
          <w:vertAlign w:val="superscript"/>
          <w:lang w:eastAsia="ro-MD"/>
        </w:rPr>
        <w:t>2</w:t>
      </w:r>
      <w:r w:rsidR="00172F92" w:rsidRPr="003D2295">
        <w:rPr>
          <w:lang w:eastAsia="ro-MD"/>
        </w:rPr>
        <w:t>.</w:t>
      </w:r>
    </w:p>
    <w:p w14:paraId="5720962B" w14:textId="77777777" w:rsidR="00172F92" w:rsidRPr="003D2295" w:rsidRDefault="00172F92" w:rsidP="00172F92">
      <w:pPr>
        <w:ind w:firstLine="567"/>
        <w:jc w:val="both"/>
        <w:rPr>
          <w:lang w:eastAsia="ro-MD"/>
        </w:rPr>
      </w:pPr>
    </w:p>
    <w:p w14:paraId="182DC0EC" w14:textId="77777777" w:rsidR="00172F92" w:rsidRPr="003D2295" w:rsidRDefault="00172F92" w:rsidP="00172F92">
      <w:pPr>
        <w:ind w:firstLine="567"/>
        <w:jc w:val="both"/>
        <w:rPr>
          <w:lang w:eastAsia="ro-MD"/>
        </w:rPr>
      </w:pPr>
      <w:r w:rsidRPr="003D2295">
        <w:rPr>
          <w:lang w:eastAsia="ro-MD"/>
        </w:rPr>
        <w:t>31</w:t>
      </w:r>
      <w:r w:rsidRPr="003D2295">
        <w:rPr>
          <w:vertAlign w:val="superscript"/>
          <w:lang w:eastAsia="ro-MD"/>
        </w:rPr>
        <w:t>2</w:t>
      </w:r>
      <w:r w:rsidRPr="003D2295">
        <w:rPr>
          <w:lang w:eastAsia="ro-MD"/>
        </w:rPr>
        <w:t>. Banca Națională a Moldovei eliberează duplicatul autorizației în termen de 5 zile lucrătoare de la data înregistrării cererii de eliberare a duplicatului autorizației.</w:t>
      </w:r>
    </w:p>
    <w:p w14:paraId="2E4ED449" w14:textId="77777777" w:rsidR="00172F92" w:rsidRPr="003D2295" w:rsidRDefault="00172F92" w:rsidP="00172F92">
      <w:pPr>
        <w:ind w:firstLine="567"/>
        <w:jc w:val="both"/>
        <w:rPr>
          <w:lang w:eastAsia="ro-MD"/>
        </w:rPr>
      </w:pPr>
    </w:p>
    <w:p w14:paraId="2132B0FD" w14:textId="7CEEF458" w:rsidR="00172F92" w:rsidRPr="003D2295" w:rsidRDefault="00172F92" w:rsidP="00172F92">
      <w:pPr>
        <w:ind w:firstLine="567"/>
        <w:jc w:val="both"/>
        <w:rPr>
          <w:lang w:eastAsia="ro-MD"/>
        </w:rPr>
      </w:pPr>
      <w:r w:rsidRPr="003D2295">
        <w:rPr>
          <w:lang w:eastAsia="ro-MD"/>
        </w:rPr>
        <w:t>31</w:t>
      </w:r>
      <w:r w:rsidRPr="003D2295">
        <w:rPr>
          <w:vertAlign w:val="superscript"/>
          <w:lang w:eastAsia="ro-MD"/>
        </w:rPr>
        <w:t>3</w:t>
      </w:r>
      <w:r w:rsidRPr="003D2295">
        <w:rPr>
          <w:lang w:eastAsia="ro-MD"/>
        </w:rPr>
        <w:t>. În caz de eliberare a duplicatului autorizației BNM, autorizația pierdută sau deteriorată își pierde valabilitatea.</w:t>
      </w:r>
    </w:p>
    <w:p w14:paraId="30BCA3CA" w14:textId="77777777" w:rsidR="00172F92" w:rsidRPr="003D2295" w:rsidRDefault="00172F92" w:rsidP="00172F92">
      <w:pPr>
        <w:ind w:firstLine="567"/>
        <w:jc w:val="both"/>
        <w:rPr>
          <w:lang w:eastAsia="ro-MD"/>
        </w:rPr>
      </w:pPr>
    </w:p>
    <w:p w14:paraId="365E3A63" w14:textId="1C773BCD" w:rsidR="00172F92" w:rsidRPr="003D2295" w:rsidRDefault="00172F92" w:rsidP="00172F92">
      <w:pPr>
        <w:ind w:firstLine="600"/>
        <w:jc w:val="both"/>
        <w:rPr>
          <w:lang w:eastAsia="ro-MD"/>
        </w:rPr>
      </w:pPr>
      <w:r w:rsidRPr="003D2295">
        <w:rPr>
          <w:lang w:eastAsia="ro-MD"/>
        </w:rPr>
        <w:t>31</w:t>
      </w:r>
      <w:r w:rsidR="004F3720" w:rsidRPr="003D2295">
        <w:rPr>
          <w:vertAlign w:val="superscript"/>
          <w:lang w:eastAsia="ro-MD"/>
        </w:rPr>
        <w:t>4</w:t>
      </w:r>
      <w:r w:rsidRPr="003D2295">
        <w:rPr>
          <w:lang w:eastAsia="ro-MD"/>
        </w:rPr>
        <w:t xml:space="preserve">. </w:t>
      </w:r>
      <w:r w:rsidR="00A4495E" w:rsidRPr="003D2295">
        <w:rPr>
          <w:lang w:eastAsia="ro-MD"/>
        </w:rPr>
        <w:t>D</w:t>
      </w:r>
      <w:r w:rsidRPr="003D2295">
        <w:rPr>
          <w:lang w:eastAsia="ro-MD"/>
        </w:rPr>
        <w:t xml:space="preserve">uplicatul autorizaţiei BNM se </w:t>
      </w:r>
      <w:r w:rsidR="00A4495E" w:rsidRPr="003D2295">
        <w:rPr>
          <w:lang w:eastAsia="ro-MD"/>
        </w:rPr>
        <w:t xml:space="preserve">eliberează </w:t>
      </w:r>
      <w:r w:rsidRPr="003D2295">
        <w:rPr>
          <w:lang w:eastAsia="ro-MD"/>
        </w:rPr>
        <w:t>în conformitate cu prevederile punctului 29.”</w:t>
      </w:r>
      <w:r w:rsidR="00CD39E0" w:rsidRPr="003D2295">
        <w:rPr>
          <w:lang w:eastAsia="ro-MD"/>
        </w:rPr>
        <w:t>.</w:t>
      </w:r>
    </w:p>
    <w:p w14:paraId="02FF885F" w14:textId="79E41C19" w:rsidR="005A08F4" w:rsidRPr="003D2295" w:rsidRDefault="005A08F4" w:rsidP="00172F92">
      <w:pPr>
        <w:ind w:firstLine="600"/>
        <w:jc w:val="both"/>
        <w:rPr>
          <w:lang w:eastAsia="ro-MD"/>
        </w:rPr>
      </w:pPr>
    </w:p>
    <w:p w14:paraId="3F16E870" w14:textId="55A5B8AA" w:rsidR="005A08F4" w:rsidRPr="003D2295" w:rsidRDefault="00C26E96" w:rsidP="00172F92">
      <w:pPr>
        <w:ind w:firstLine="600"/>
        <w:jc w:val="both"/>
        <w:rPr>
          <w:lang w:eastAsia="ro-MD"/>
        </w:rPr>
      </w:pPr>
      <w:r w:rsidRPr="003D2295">
        <w:rPr>
          <w:lang w:eastAsia="ro-MD"/>
        </w:rPr>
        <w:t>26</w:t>
      </w:r>
      <w:r w:rsidR="005A08F4" w:rsidRPr="003D2295">
        <w:rPr>
          <w:lang w:eastAsia="ro-MD"/>
        </w:rPr>
        <w:t>) La punctul 33 litera b)</w:t>
      </w:r>
      <w:r w:rsidR="00C32BDA" w:rsidRPr="003D2295">
        <w:rPr>
          <w:lang w:eastAsia="ro-MD"/>
        </w:rPr>
        <w:t xml:space="preserve"> și la punctul 56</w:t>
      </w:r>
      <w:r w:rsidR="005A08F4" w:rsidRPr="003D2295">
        <w:rPr>
          <w:lang w:eastAsia="ro-MD"/>
        </w:rPr>
        <w:t xml:space="preserve">, cuvântul </w:t>
      </w:r>
      <w:r w:rsidR="001263CA" w:rsidRPr="003D2295">
        <w:rPr>
          <w:lang w:eastAsia="ro-MD"/>
        </w:rPr>
        <w:t>„</w:t>
      </w:r>
      <w:r w:rsidR="005A08F4" w:rsidRPr="003D2295">
        <w:rPr>
          <w:lang w:eastAsia="ro-MD"/>
        </w:rPr>
        <w:t xml:space="preserve">informeze” se substituie cu </w:t>
      </w:r>
      <w:r w:rsidR="00C32BDA" w:rsidRPr="003D2295">
        <w:rPr>
          <w:lang w:eastAsia="ro-MD"/>
        </w:rPr>
        <w:t>c</w:t>
      </w:r>
      <w:r w:rsidR="005A08F4" w:rsidRPr="003D2295">
        <w:rPr>
          <w:lang w:eastAsia="ro-MD"/>
        </w:rPr>
        <w:t xml:space="preserve">uvântul </w:t>
      </w:r>
      <w:r w:rsidR="001263CA" w:rsidRPr="003D2295">
        <w:rPr>
          <w:lang w:eastAsia="ro-MD"/>
        </w:rPr>
        <w:t>„</w:t>
      </w:r>
      <w:r w:rsidR="005A08F4" w:rsidRPr="003D2295">
        <w:rPr>
          <w:lang w:eastAsia="ro-MD"/>
        </w:rPr>
        <w:t>notifice”.</w:t>
      </w:r>
    </w:p>
    <w:p w14:paraId="65C82CB0" w14:textId="0535E8D3" w:rsidR="005A08F4" w:rsidRPr="003D2295" w:rsidRDefault="005A08F4" w:rsidP="00172F92">
      <w:pPr>
        <w:ind w:firstLine="600"/>
        <w:jc w:val="both"/>
        <w:rPr>
          <w:lang w:eastAsia="ro-MD"/>
        </w:rPr>
      </w:pPr>
    </w:p>
    <w:p w14:paraId="00318A8C" w14:textId="1DED015D" w:rsidR="00D935CD" w:rsidRPr="003D2295" w:rsidRDefault="00C26E96" w:rsidP="00172F92">
      <w:pPr>
        <w:ind w:firstLine="600"/>
        <w:jc w:val="both"/>
        <w:rPr>
          <w:lang w:eastAsia="ro-MD"/>
        </w:rPr>
      </w:pPr>
      <w:r w:rsidRPr="003D2295">
        <w:rPr>
          <w:lang w:eastAsia="ro-MD"/>
        </w:rPr>
        <w:t>27</w:t>
      </w:r>
      <w:r w:rsidR="00D935CD" w:rsidRPr="003D2295">
        <w:rPr>
          <w:lang w:eastAsia="ro-MD"/>
        </w:rPr>
        <w:t xml:space="preserve">) </w:t>
      </w:r>
      <w:r w:rsidR="00A8046B" w:rsidRPr="003D2295">
        <w:rPr>
          <w:lang w:eastAsia="ro-MD"/>
        </w:rPr>
        <w:t>Punctul 34 va avea</w:t>
      </w:r>
      <w:r w:rsidR="00D935CD" w:rsidRPr="003D2295">
        <w:rPr>
          <w:lang w:eastAsia="ro-MD"/>
        </w:rPr>
        <w:t xml:space="preserve"> următorul cuprins:</w:t>
      </w:r>
    </w:p>
    <w:p w14:paraId="44724E61" w14:textId="4D27C96C" w:rsidR="00D935CD" w:rsidRPr="003D2295" w:rsidRDefault="00D935CD" w:rsidP="00172F92">
      <w:pPr>
        <w:ind w:firstLine="600"/>
        <w:jc w:val="both"/>
        <w:rPr>
          <w:lang w:eastAsia="ro-MD"/>
        </w:rPr>
      </w:pPr>
      <w:r w:rsidRPr="003D2295">
        <w:rPr>
          <w:lang w:eastAsia="ro-MD"/>
        </w:rPr>
        <w:t>”3</w:t>
      </w:r>
      <w:r w:rsidR="00A8046B" w:rsidRPr="003D2295">
        <w:rPr>
          <w:lang w:eastAsia="ro-MD"/>
        </w:rPr>
        <w:t>4</w:t>
      </w:r>
      <w:r w:rsidRPr="003D2295">
        <w:rPr>
          <w:lang w:eastAsia="ro-MD"/>
        </w:rPr>
        <w:t>. Documentele indicate la punctul 33 se depun la Banca Națională a Moldovei</w:t>
      </w:r>
      <w:r w:rsidR="001263CA" w:rsidRPr="003D2295">
        <w:rPr>
          <w:lang w:eastAsia="ro-MD"/>
        </w:rPr>
        <w:t>,</w:t>
      </w:r>
      <w:r w:rsidRPr="003D2295">
        <w:rPr>
          <w:lang w:eastAsia="ro-MD"/>
        </w:rPr>
        <w:t xml:space="preserve"> </w:t>
      </w:r>
      <w:r w:rsidR="001263CA" w:rsidRPr="003D2295">
        <w:rPr>
          <w:lang w:eastAsia="ro-MD"/>
        </w:rPr>
        <w:t xml:space="preserve">luând </w:t>
      </w:r>
      <w:r w:rsidRPr="003D2295">
        <w:rPr>
          <w:lang w:eastAsia="ro-MD"/>
        </w:rPr>
        <w:t>în considerare prevederil</w:t>
      </w:r>
      <w:r w:rsidR="001263CA" w:rsidRPr="003D2295">
        <w:rPr>
          <w:lang w:eastAsia="ro-MD"/>
        </w:rPr>
        <w:t>e</w:t>
      </w:r>
      <w:r w:rsidRPr="003D2295">
        <w:rPr>
          <w:lang w:eastAsia="ro-MD"/>
        </w:rPr>
        <w:t xml:space="preserve"> punctelor 14</w:t>
      </w:r>
      <w:r w:rsidRPr="003D2295">
        <w:rPr>
          <w:vertAlign w:val="superscript"/>
          <w:lang w:eastAsia="ro-MD"/>
        </w:rPr>
        <w:t>1</w:t>
      </w:r>
      <w:r w:rsidRPr="003D2295">
        <w:rPr>
          <w:lang w:eastAsia="ro-MD"/>
        </w:rPr>
        <w:t xml:space="preserve"> și 14</w:t>
      </w:r>
      <w:r w:rsidRPr="003D2295">
        <w:rPr>
          <w:vertAlign w:val="superscript"/>
          <w:lang w:eastAsia="ro-MD"/>
        </w:rPr>
        <w:t>2</w:t>
      </w:r>
      <w:r w:rsidRPr="003D2295">
        <w:rPr>
          <w:lang w:eastAsia="ro-MD"/>
        </w:rPr>
        <w:t>.”</w:t>
      </w:r>
    </w:p>
    <w:p w14:paraId="4B6ED67F" w14:textId="77777777" w:rsidR="00D935CD" w:rsidRPr="003D2295" w:rsidRDefault="00D935CD" w:rsidP="00172F92">
      <w:pPr>
        <w:ind w:firstLine="600"/>
        <w:jc w:val="both"/>
        <w:rPr>
          <w:lang w:eastAsia="ro-MD"/>
        </w:rPr>
      </w:pPr>
    </w:p>
    <w:p w14:paraId="05F756D0" w14:textId="24598802" w:rsidR="005A08F4" w:rsidRPr="003D2295" w:rsidRDefault="00C26E96" w:rsidP="00172F92">
      <w:pPr>
        <w:ind w:firstLine="600"/>
        <w:jc w:val="both"/>
        <w:rPr>
          <w:lang w:eastAsia="ro-MD"/>
        </w:rPr>
      </w:pPr>
      <w:r w:rsidRPr="003D2295">
        <w:rPr>
          <w:lang w:eastAsia="ro-MD"/>
        </w:rPr>
        <w:t>28</w:t>
      </w:r>
      <w:r w:rsidR="005A08F4" w:rsidRPr="003D2295">
        <w:rPr>
          <w:lang w:eastAsia="ro-MD"/>
        </w:rPr>
        <w:t xml:space="preserve">) </w:t>
      </w:r>
      <w:r w:rsidR="00C32BDA" w:rsidRPr="003D2295">
        <w:rPr>
          <w:lang w:eastAsia="ro-MD"/>
        </w:rPr>
        <w:t>Punctul 37 se abrogă.</w:t>
      </w:r>
    </w:p>
    <w:p w14:paraId="72084A3A" w14:textId="3E62DD7C" w:rsidR="00C32BDA" w:rsidRPr="003D2295" w:rsidRDefault="00C32BDA" w:rsidP="00172F92">
      <w:pPr>
        <w:ind w:firstLine="600"/>
        <w:jc w:val="both"/>
        <w:rPr>
          <w:lang w:eastAsia="ro-MD"/>
        </w:rPr>
      </w:pPr>
    </w:p>
    <w:p w14:paraId="71D7AF31" w14:textId="304E6CA9" w:rsidR="00C32BDA" w:rsidRPr="003D2295" w:rsidRDefault="00C26E96" w:rsidP="00172F92">
      <w:pPr>
        <w:ind w:firstLine="600"/>
        <w:jc w:val="both"/>
        <w:rPr>
          <w:lang w:eastAsia="ro-MD"/>
        </w:rPr>
      </w:pPr>
      <w:r w:rsidRPr="003D2295">
        <w:rPr>
          <w:lang w:eastAsia="ro-MD"/>
        </w:rPr>
        <w:t>29</w:t>
      </w:r>
      <w:r w:rsidR="00C32BDA" w:rsidRPr="003D2295">
        <w:rPr>
          <w:lang w:eastAsia="ro-MD"/>
        </w:rPr>
        <w:t xml:space="preserve">) La punctul 41 litera d), </w:t>
      </w:r>
      <w:r w:rsidR="00DE3877" w:rsidRPr="003D2295">
        <w:rPr>
          <w:lang w:eastAsia="ro-MD"/>
        </w:rPr>
        <w:t>cuvântul</w:t>
      </w:r>
      <w:r w:rsidR="00C32BDA" w:rsidRPr="003D2295">
        <w:rPr>
          <w:lang w:eastAsia="ro-MD"/>
        </w:rPr>
        <w:t xml:space="preserve"> </w:t>
      </w:r>
      <w:r w:rsidR="00951E7C" w:rsidRPr="003D2295">
        <w:rPr>
          <w:lang w:eastAsia="ro-MD"/>
        </w:rPr>
        <w:t>„</w:t>
      </w:r>
      <w:r w:rsidR="00C32BDA" w:rsidRPr="003D2295">
        <w:rPr>
          <w:lang w:eastAsia="ro-MD"/>
        </w:rPr>
        <w:t xml:space="preserve">repatrierii” se substituie cu cuvântul </w:t>
      </w:r>
      <w:r w:rsidR="00951E7C" w:rsidRPr="003D2295">
        <w:rPr>
          <w:lang w:eastAsia="ro-MD"/>
        </w:rPr>
        <w:t>„</w:t>
      </w:r>
      <w:r w:rsidR="00C32BDA" w:rsidRPr="003D2295">
        <w:rPr>
          <w:lang w:eastAsia="ro-MD"/>
        </w:rPr>
        <w:t>înregistrării”.</w:t>
      </w:r>
    </w:p>
    <w:p w14:paraId="50B00D6E" w14:textId="380DE47E" w:rsidR="00C32BDA" w:rsidRPr="003D2295" w:rsidRDefault="00C32BDA" w:rsidP="00172F92">
      <w:pPr>
        <w:ind w:firstLine="600"/>
        <w:jc w:val="both"/>
        <w:rPr>
          <w:lang w:eastAsia="ro-MD"/>
        </w:rPr>
      </w:pPr>
    </w:p>
    <w:p w14:paraId="080390BD" w14:textId="06C09933" w:rsidR="00A4225C" w:rsidRPr="003D2295" w:rsidRDefault="00C26E96" w:rsidP="00172F92">
      <w:pPr>
        <w:ind w:firstLine="600"/>
        <w:jc w:val="both"/>
        <w:rPr>
          <w:lang w:eastAsia="ro-MD"/>
        </w:rPr>
      </w:pPr>
      <w:r w:rsidRPr="003D2295">
        <w:rPr>
          <w:lang w:eastAsia="ro-MD"/>
        </w:rPr>
        <w:t>30</w:t>
      </w:r>
      <w:r w:rsidR="00A4225C" w:rsidRPr="003D2295">
        <w:rPr>
          <w:lang w:eastAsia="ro-MD"/>
        </w:rPr>
        <w:t xml:space="preserve">) La punctul 56, cuvântul </w:t>
      </w:r>
      <w:r w:rsidR="00951E7C" w:rsidRPr="003D2295">
        <w:rPr>
          <w:lang w:eastAsia="ro-MD"/>
        </w:rPr>
        <w:t>„</w:t>
      </w:r>
      <w:r w:rsidR="00A4225C" w:rsidRPr="003D2295">
        <w:rPr>
          <w:lang w:eastAsia="ro-MD"/>
        </w:rPr>
        <w:t xml:space="preserve">informeze” se substituie cu cuvântul </w:t>
      </w:r>
      <w:r w:rsidR="00951E7C" w:rsidRPr="003D2295">
        <w:rPr>
          <w:lang w:eastAsia="ro-MD"/>
        </w:rPr>
        <w:t>„</w:t>
      </w:r>
      <w:r w:rsidR="00A4225C" w:rsidRPr="003D2295">
        <w:rPr>
          <w:lang w:eastAsia="ro-MD"/>
        </w:rPr>
        <w:t>notifice”.</w:t>
      </w:r>
    </w:p>
    <w:p w14:paraId="23ABDA43" w14:textId="77777777" w:rsidR="00A4225C" w:rsidRPr="003D2295" w:rsidRDefault="00A4225C" w:rsidP="00172F92">
      <w:pPr>
        <w:ind w:firstLine="600"/>
        <w:jc w:val="both"/>
        <w:rPr>
          <w:lang w:eastAsia="ro-MD"/>
        </w:rPr>
      </w:pPr>
    </w:p>
    <w:p w14:paraId="2B2B957B" w14:textId="4DEAB41A" w:rsidR="00C32BDA" w:rsidRPr="003D2295" w:rsidRDefault="00C26E96" w:rsidP="00172F92">
      <w:pPr>
        <w:ind w:firstLine="600"/>
        <w:jc w:val="both"/>
        <w:rPr>
          <w:b/>
          <w:bCs/>
          <w:lang w:eastAsia="ro-MD"/>
        </w:rPr>
      </w:pPr>
      <w:r w:rsidRPr="003D2295">
        <w:rPr>
          <w:lang w:eastAsia="ro-MD"/>
        </w:rPr>
        <w:t>31</w:t>
      </w:r>
      <w:r w:rsidR="00C32BDA" w:rsidRPr="003D2295">
        <w:rPr>
          <w:lang w:eastAsia="ro-MD"/>
        </w:rPr>
        <w:t xml:space="preserve">) </w:t>
      </w:r>
      <w:r w:rsidR="00B61D04" w:rsidRPr="003D2295">
        <w:rPr>
          <w:lang w:eastAsia="ro-MD"/>
        </w:rPr>
        <w:t>În denumirea Capitolului VI, cuvântul ”</w:t>
      </w:r>
      <w:r w:rsidR="00B61D04" w:rsidRPr="003D2295">
        <w:rPr>
          <w:b/>
          <w:bCs/>
          <w:lang w:eastAsia="ro-MD"/>
        </w:rPr>
        <w:t>REPATRIERII</w:t>
      </w:r>
      <w:r w:rsidR="00B61D04" w:rsidRPr="003D2295">
        <w:rPr>
          <w:lang w:eastAsia="ro-MD"/>
        </w:rPr>
        <w:t xml:space="preserve">” se substituie cu </w:t>
      </w:r>
      <w:r w:rsidR="00DE3877" w:rsidRPr="003D2295">
        <w:rPr>
          <w:lang w:eastAsia="ro-MD"/>
        </w:rPr>
        <w:t xml:space="preserve">cuvintele </w:t>
      </w:r>
      <w:r w:rsidR="00B61D04" w:rsidRPr="003D2295">
        <w:rPr>
          <w:lang w:eastAsia="ro-MD"/>
        </w:rPr>
        <w:t>”</w:t>
      </w:r>
      <w:r w:rsidR="00B61D04" w:rsidRPr="003D2295">
        <w:rPr>
          <w:b/>
          <w:bCs/>
          <w:lang w:eastAsia="ro-MD"/>
        </w:rPr>
        <w:t>TRANSFERĂRII SAU INTRODUCERII ÎN REPUBLICA MOLDOVA A”.</w:t>
      </w:r>
    </w:p>
    <w:p w14:paraId="646DF2F1" w14:textId="5DDAB09D" w:rsidR="00B61D04" w:rsidRPr="003D2295" w:rsidRDefault="00B61D04" w:rsidP="00172F92">
      <w:pPr>
        <w:ind w:firstLine="600"/>
        <w:jc w:val="both"/>
        <w:rPr>
          <w:lang w:eastAsia="ro-MD"/>
        </w:rPr>
      </w:pPr>
    </w:p>
    <w:p w14:paraId="29B6500D" w14:textId="1E883030" w:rsidR="00B61D04" w:rsidRPr="003D2295" w:rsidRDefault="00C26E96" w:rsidP="00172F92">
      <w:pPr>
        <w:ind w:firstLine="600"/>
        <w:jc w:val="both"/>
        <w:rPr>
          <w:lang w:eastAsia="ro-MD"/>
        </w:rPr>
      </w:pPr>
      <w:r w:rsidRPr="003D2295">
        <w:lastRenderedPageBreak/>
        <w:t>32</w:t>
      </w:r>
      <w:r w:rsidR="00B61D04" w:rsidRPr="003D2295">
        <w:t>)</w:t>
      </w:r>
      <w:r w:rsidR="004458C1" w:rsidRPr="003D2295">
        <w:t xml:space="preserve"> La punctul 58, cuvântul </w:t>
      </w:r>
      <w:r w:rsidR="00951E7C" w:rsidRPr="003D2295">
        <w:t>„</w:t>
      </w:r>
      <w:r w:rsidR="004458C1" w:rsidRPr="003D2295">
        <w:t xml:space="preserve">repatriază” se substituie cu </w:t>
      </w:r>
      <w:r w:rsidR="00DE3877" w:rsidRPr="003D2295">
        <w:t xml:space="preserve">cuvintele </w:t>
      </w:r>
      <w:r w:rsidR="00951E7C" w:rsidRPr="003D2295">
        <w:t>„</w:t>
      </w:r>
      <w:r w:rsidR="004458C1" w:rsidRPr="003D2295">
        <w:rPr>
          <w:lang w:eastAsia="ro-MD"/>
        </w:rPr>
        <w:t>transferă sau se introduc în Republica Moldova”.</w:t>
      </w:r>
    </w:p>
    <w:p w14:paraId="19FBA834" w14:textId="6CB0B07C" w:rsidR="004458C1" w:rsidRPr="003D2295" w:rsidRDefault="004458C1" w:rsidP="00172F92">
      <w:pPr>
        <w:ind w:firstLine="600"/>
        <w:jc w:val="both"/>
        <w:rPr>
          <w:lang w:eastAsia="ro-MD"/>
        </w:rPr>
      </w:pPr>
    </w:p>
    <w:p w14:paraId="516F7583" w14:textId="3DAA381F" w:rsidR="004458C1" w:rsidRPr="003D2295" w:rsidRDefault="00C26E96" w:rsidP="00172F92">
      <w:pPr>
        <w:ind w:firstLine="600"/>
        <w:jc w:val="both"/>
        <w:rPr>
          <w:lang w:eastAsia="ro-MD"/>
        </w:rPr>
      </w:pPr>
      <w:r w:rsidRPr="003D2295">
        <w:rPr>
          <w:lang w:eastAsia="ro-MD"/>
        </w:rPr>
        <w:t>33</w:t>
      </w:r>
      <w:r w:rsidR="004458C1" w:rsidRPr="003D2295">
        <w:rPr>
          <w:lang w:eastAsia="ro-MD"/>
        </w:rPr>
        <w:t xml:space="preserve">) La punctul 60, textul </w:t>
      </w:r>
      <w:r w:rsidR="00951E7C" w:rsidRPr="003D2295">
        <w:rPr>
          <w:lang w:eastAsia="ro-MD"/>
        </w:rPr>
        <w:t>„</w:t>
      </w:r>
      <w:r w:rsidR="004458C1" w:rsidRPr="003D2295">
        <w:rPr>
          <w:lang w:eastAsia="ro-MD"/>
        </w:rPr>
        <w:t xml:space="preserve">/reprezentanţei acesteia” se exclude, iar </w:t>
      </w:r>
      <w:r w:rsidR="00DE3877" w:rsidRPr="003D2295">
        <w:rPr>
          <w:lang w:eastAsia="ro-MD"/>
        </w:rPr>
        <w:t xml:space="preserve">cuvintele </w:t>
      </w:r>
      <w:r w:rsidR="00951E7C" w:rsidRPr="003D2295">
        <w:rPr>
          <w:lang w:eastAsia="ro-MD"/>
        </w:rPr>
        <w:t>„</w:t>
      </w:r>
      <w:r w:rsidR="004458C1" w:rsidRPr="003D2295">
        <w:rPr>
          <w:lang w:eastAsia="ro-MD"/>
        </w:rPr>
        <w:t>repatriază în Republica Moldova prin transfer” se substituie cu cuvântul ”transferă”.</w:t>
      </w:r>
    </w:p>
    <w:p w14:paraId="18F8062A" w14:textId="1356B5B8" w:rsidR="004458C1" w:rsidRPr="003D2295" w:rsidRDefault="004458C1" w:rsidP="00172F92">
      <w:pPr>
        <w:ind w:firstLine="600"/>
        <w:jc w:val="both"/>
        <w:rPr>
          <w:lang w:eastAsia="ro-MD"/>
        </w:rPr>
      </w:pPr>
    </w:p>
    <w:p w14:paraId="00861A5B" w14:textId="6E097FF4" w:rsidR="004458C1" w:rsidRPr="003D2295" w:rsidRDefault="00C26E96" w:rsidP="00172F92">
      <w:pPr>
        <w:ind w:firstLine="600"/>
        <w:jc w:val="both"/>
        <w:rPr>
          <w:lang w:eastAsia="ro-MD"/>
        </w:rPr>
      </w:pPr>
      <w:r w:rsidRPr="003D2295">
        <w:rPr>
          <w:lang w:eastAsia="ro-MD"/>
        </w:rPr>
        <w:t>34</w:t>
      </w:r>
      <w:r w:rsidR="004458C1" w:rsidRPr="003D2295">
        <w:rPr>
          <w:lang w:eastAsia="ro-MD"/>
        </w:rPr>
        <w:t xml:space="preserve">) La punctul 61, textul </w:t>
      </w:r>
      <w:r w:rsidR="00951E7C" w:rsidRPr="003D2295">
        <w:rPr>
          <w:lang w:eastAsia="ro-MD"/>
        </w:rPr>
        <w:t>„</w:t>
      </w:r>
      <w:r w:rsidR="004458C1" w:rsidRPr="003D2295">
        <w:rPr>
          <w:lang w:eastAsia="ro-MD"/>
        </w:rPr>
        <w:t xml:space="preserve">repatrierea soldului contului poate fi efectuată prin introducerea numerarului /cecurilor de călătorie” se substituie cu </w:t>
      </w:r>
      <w:r w:rsidR="00DE3877" w:rsidRPr="003D2295">
        <w:rPr>
          <w:lang w:eastAsia="ro-MD"/>
        </w:rPr>
        <w:t xml:space="preserve">cuvintele </w:t>
      </w:r>
      <w:r w:rsidR="00951E7C" w:rsidRPr="003D2295">
        <w:rPr>
          <w:lang w:eastAsia="ro-MD"/>
        </w:rPr>
        <w:t>„</w:t>
      </w:r>
      <w:r w:rsidR="004458C1" w:rsidRPr="003D2295">
        <w:rPr>
          <w:lang w:eastAsia="ro-MD"/>
        </w:rPr>
        <w:t xml:space="preserve">soldul contului poate fi introdus”, iar cuvintele </w:t>
      </w:r>
      <w:r w:rsidR="00951E7C" w:rsidRPr="003D2295">
        <w:rPr>
          <w:lang w:eastAsia="ro-MD"/>
        </w:rPr>
        <w:t>„</w:t>
      </w:r>
      <w:r w:rsidR="004458C1" w:rsidRPr="003D2295">
        <w:rPr>
          <w:lang w:eastAsia="ro-MD"/>
        </w:rPr>
        <w:t xml:space="preserve">înregistrarea acestuia” se substituie cu cuvântul </w:t>
      </w:r>
      <w:r w:rsidR="00951E7C" w:rsidRPr="003D2295">
        <w:rPr>
          <w:lang w:eastAsia="ro-MD"/>
        </w:rPr>
        <w:t>„</w:t>
      </w:r>
      <w:r w:rsidR="004458C1" w:rsidRPr="003D2295">
        <w:rPr>
          <w:lang w:eastAsia="ro-MD"/>
        </w:rPr>
        <w:t>înregistrat”.</w:t>
      </w:r>
    </w:p>
    <w:p w14:paraId="00B72F2C" w14:textId="78D3FCF7" w:rsidR="004458C1" w:rsidRPr="003D2295" w:rsidRDefault="004458C1" w:rsidP="00172F92">
      <w:pPr>
        <w:ind w:firstLine="600"/>
        <w:jc w:val="both"/>
      </w:pPr>
    </w:p>
    <w:p w14:paraId="78265883" w14:textId="7F6D46BB" w:rsidR="004458C1" w:rsidRPr="003D2295" w:rsidRDefault="00C26E96" w:rsidP="00172F92">
      <w:pPr>
        <w:ind w:firstLine="600"/>
        <w:jc w:val="both"/>
        <w:rPr>
          <w:lang w:eastAsia="ro-MD"/>
        </w:rPr>
      </w:pPr>
      <w:r w:rsidRPr="003D2295">
        <w:t>35</w:t>
      </w:r>
      <w:r w:rsidR="004458C1" w:rsidRPr="003D2295">
        <w:t xml:space="preserve">) La punctul 63, textul </w:t>
      </w:r>
      <w:r w:rsidR="00951E7C" w:rsidRPr="003D2295">
        <w:t>„</w:t>
      </w:r>
      <w:r w:rsidR="004458C1" w:rsidRPr="003D2295">
        <w:t xml:space="preserve">repatrierea soldului în Republica Moldova se efectuează în modul descris la punctele 60-62, cu înregistrarea mijloacelor băneşti în contul persoanei în cauză deschis la prestatorul SPR” se substituie cu textul </w:t>
      </w:r>
      <w:r w:rsidR="00951E7C" w:rsidRPr="003D2295">
        <w:t>„</w:t>
      </w:r>
      <w:r w:rsidR="004458C1" w:rsidRPr="003D2295">
        <w:rPr>
          <w:lang w:eastAsia="ro-MD"/>
        </w:rPr>
        <w:t>se aplică prevederile punctelor 60 – 62”.</w:t>
      </w:r>
    </w:p>
    <w:p w14:paraId="7339639E" w14:textId="3159572F" w:rsidR="004458C1" w:rsidRPr="003D2295" w:rsidRDefault="004458C1" w:rsidP="00172F92">
      <w:pPr>
        <w:ind w:firstLine="600"/>
        <w:jc w:val="both"/>
        <w:rPr>
          <w:lang w:eastAsia="ro-MD"/>
        </w:rPr>
      </w:pPr>
    </w:p>
    <w:p w14:paraId="4B727918" w14:textId="1E3F7689" w:rsidR="004458C1" w:rsidRPr="003D2295" w:rsidRDefault="00C26E96" w:rsidP="00172F92">
      <w:pPr>
        <w:ind w:firstLine="600"/>
        <w:jc w:val="both"/>
        <w:rPr>
          <w:lang w:eastAsia="ro-MD"/>
        </w:rPr>
      </w:pPr>
      <w:r w:rsidRPr="003D2295">
        <w:rPr>
          <w:lang w:eastAsia="ro-MD"/>
        </w:rPr>
        <w:t>36</w:t>
      </w:r>
      <w:r w:rsidR="004458C1" w:rsidRPr="003D2295">
        <w:rPr>
          <w:lang w:eastAsia="ro-MD"/>
        </w:rPr>
        <w:t xml:space="preserve">) </w:t>
      </w:r>
      <w:r w:rsidR="00A34687" w:rsidRPr="003D2295">
        <w:t xml:space="preserve">La punctul 64, textul ”se repatriază în Republica Moldova prin transfer sau prin introducerea numerarului /cecurilor de călătorie” se substituie cu </w:t>
      </w:r>
      <w:r w:rsidR="00DE3877" w:rsidRPr="003D2295">
        <w:t xml:space="preserve">cuvintele </w:t>
      </w:r>
      <w:r w:rsidR="00951E7C" w:rsidRPr="003D2295">
        <w:t>„</w:t>
      </w:r>
      <w:r w:rsidR="00A34687" w:rsidRPr="003D2295">
        <w:rPr>
          <w:lang w:eastAsia="ro-MD"/>
        </w:rPr>
        <w:t>pot fi transferate sau introduse în Republica Moldova”.</w:t>
      </w:r>
    </w:p>
    <w:p w14:paraId="3A816414" w14:textId="5FEC06DF" w:rsidR="00A34687" w:rsidRPr="003D2295" w:rsidRDefault="00A34687" w:rsidP="00172F92">
      <w:pPr>
        <w:ind w:firstLine="600"/>
        <w:jc w:val="both"/>
        <w:rPr>
          <w:lang w:eastAsia="ro-MD"/>
        </w:rPr>
      </w:pPr>
    </w:p>
    <w:p w14:paraId="7CD07CAA" w14:textId="0F237049" w:rsidR="00A34687" w:rsidRPr="003D2295" w:rsidRDefault="00C26E96" w:rsidP="00172F92">
      <w:pPr>
        <w:ind w:firstLine="600"/>
        <w:jc w:val="both"/>
        <w:rPr>
          <w:lang w:eastAsia="ro-MD"/>
        </w:rPr>
      </w:pPr>
      <w:r w:rsidRPr="003D2295">
        <w:rPr>
          <w:lang w:eastAsia="ro-MD"/>
        </w:rPr>
        <w:t>37</w:t>
      </w:r>
      <w:r w:rsidR="00A34687" w:rsidRPr="003D2295">
        <w:rPr>
          <w:lang w:eastAsia="ro-MD"/>
        </w:rPr>
        <w:t xml:space="preserve">) La punctul 65, cuvintele </w:t>
      </w:r>
      <w:r w:rsidR="00951E7C" w:rsidRPr="003D2295">
        <w:rPr>
          <w:lang w:eastAsia="ro-MD"/>
        </w:rPr>
        <w:t>„</w:t>
      </w:r>
      <w:r w:rsidR="00A34687" w:rsidRPr="003D2295">
        <w:rPr>
          <w:lang w:eastAsia="ro-MD"/>
        </w:rPr>
        <w:t xml:space="preserve">supus repatrierii” se substituie cu cuvintele </w:t>
      </w:r>
      <w:r w:rsidR="00685542" w:rsidRPr="003D2295">
        <w:rPr>
          <w:lang w:eastAsia="ro-MD"/>
        </w:rPr>
        <w:t>„</w:t>
      </w:r>
      <w:r w:rsidR="00A34687" w:rsidRPr="003D2295">
        <w:rPr>
          <w:lang w:eastAsia="ro-MD"/>
        </w:rPr>
        <w:t xml:space="preserve">transferat sau introdus”, iar </w:t>
      </w:r>
      <w:r w:rsidR="002A4E4C" w:rsidRPr="003D2295">
        <w:rPr>
          <w:lang w:eastAsia="ro-MD"/>
        </w:rPr>
        <w:t>cuvântul</w:t>
      </w:r>
      <w:r w:rsidR="00A34687" w:rsidRPr="003D2295">
        <w:rPr>
          <w:lang w:eastAsia="ro-MD"/>
        </w:rPr>
        <w:t xml:space="preserve"> </w:t>
      </w:r>
      <w:r w:rsidR="00951E7C" w:rsidRPr="003D2295">
        <w:rPr>
          <w:lang w:eastAsia="ro-MD"/>
        </w:rPr>
        <w:t>„</w:t>
      </w:r>
      <w:r w:rsidR="00A34687" w:rsidRPr="003D2295">
        <w:rPr>
          <w:lang w:eastAsia="ro-MD"/>
        </w:rPr>
        <w:t xml:space="preserve">acesta” se substituie cu cuvintele </w:t>
      </w:r>
      <w:r w:rsidR="00951E7C" w:rsidRPr="003D2295">
        <w:rPr>
          <w:lang w:eastAsia="ro-MD"/>
        </w:rPr>
        <w:t>„</w:t>
      </w:r>
      <w:r w:rsidR="00A34687" w:rsidRPr="003D2295">
        <w:rPr>
          <w:lang w:eastAsia="ro-MD"/>
        </w:rPr>
        <w:t>soldul în cauză”.</w:t>
      </w:r>
    </w:p>
    <w:p w14:paraId="6F87ED53" w14:textId="7F3B7E3A" w:rsidR="00A34687" w:rsidRPr="003D2295" w:rsidRDefault="00A34687" w:rsidP="00172F92">
      <w:pPr>
        <w:ind w:firstLine="600"/>
        <w:jc w:val="both"/>
        <w:rPr>
          <w:lang w:eastAsia="ro-MD"/>
        </w:rPr>
      </w:pPr>
    </w:p>
    <w:p w14:paraId="28667BB2" w14:textId="138F1784" w:rsidR="00A34687" w:rsidRPr="003D2295" w:rsidRDefault="00C26E96" w:rsidP="00172F92">
      <w:pPr>
        <w:ind w:firstLine="600"/>
        <w:jc w:val="both"/>
        <w:rPr>
          <w:lang w:eastAsia="ro-MD"/>
        </w:rPr>
      </w:pPr>
      <w:r w:rsidRPr="003D2295">
        <w:rPr>
          <w:lang w:eastAsia="ro-MD"/>
        </w:rPr>
        <w:t>38</w:t>
      </w:r>
      <w:r w:rsidR="00A34687" w:rsidRPr="003D2295">
        <w:rPr>
          <w:lang w:eastAsia="ro-MD"/>
        </w:rPr>
        <w:t xml:space="preserve">) </w:t>
      </w:r>
      <w:r w:rsidR="00E55F54" w:rsidRPr="003D2295">
        <w:rPr>
          <w:lang w:eastAsia="ro-MD"/>
        </w:rPr>
        <w:t xml:space="preserve">La punctul 66, cuvintele </w:t>
      </w:r>
      <w:r w:rsidR="00951E7C" w:rsidRPr="003D2295">
        <w:rPr>
          <w:lang w:eastAsia="ro-MD"/>
        </w:rPr>
        <w:t>„</w:t>
      </w:r>
      <w:r w:rsidR="00E55F54" w:rsidRPr="003D2295">
        <w:rPr>
          <w:lang w:eastAsia="ro-MD"/>
        </w:rPr>
        <w:t xml:space="preserve">supus repatrierii” se substituie cu cuvintele </w:t>
      </w:r>
      <w:r w:rsidR="00951E7C" w:rsidRPr="003D2295">
        <w:rPr>
          <w:lang w:eastAsia="ro-MD"/>
        </w:rPr>
        <w:t>„</w:t>
      </w:r>
      <w:r w:rsidR="00E55F54" w:rsidRPr="003D2295">
        <w:rPr>
          <w:lang w:eastAsia="ro-MD"/>
        </w:rPr>
        <w:t>transferat sau introdus”.</w:t>
      </w:r>
    </w:p>
    <w:p w14:paraId="0F41E450" w14:textId="77777777" w:rsidR="00500FA1" w:rsidRPr="003D2295" w:rsidRDefault="00500FA1" w:rsidP="00172F92">
      <w:pPr>
        <w:ind w:firstLine="600"/>
        <w:jc w:val="both"/>
        <w:rPr>
          <w:lang w:eastAsia="ro-MD"/>
        </w:rPr>
      </w:pPr>
    </w:p>
    <w:p w14:paraId="257C47EC" w14:textId="71C7BCE3" w:rsidR="00E55F54" w:rsidRPr="003D2295" w:rsidRDefault="00C26E96" w:rsidP="00172F92">
      <w:pPr>
        <w:ind w:firstLine="600"/>
        <w:jc w:val="both"/>
        <w:rPr>
          <w:lang w:eastAsia="ro-MD"/>
        </w:rPr>
      </w:pPr>
      <w:r w:rsidRPr="003D2295">
        <w:rPr>
          <w:lang w:eastAsia="ro-MD"/>
        </w:rPr>
        <w:t>39</w:t>
      </w:r>
      <w:r w:rsidR="00E55F54" w:rsidRPr="003D2295">
        <w:rPr>
          <w:lang w:eastAsia="ro-MD"/>
        </w:rPr>
        <w:t xml:space="preserve">) </w:t>
      </w:r>
      <w:r w:rsidR="003667A4" w:rsidRPr="003D2295">
        <w:rPr>
          <w:lang w:eastAsia="ro-MD"/>
        </w:rPr>
        <w:t xml:space="preserve">La punctul 67, textul </w:t>
      </w:r>
      <w:r w:rsidR="00951E7C" w:rsidRPr="003D2295">
        <w:rPr>
          <w:lang w:eastAsia="ro-MD"/>
        </w:rPr>
        <w:t>„</w:t>
      </w:r>
      <w:r w:rsidR="003667A4" w:rsidRPr="003D2295">
        <w:rPr>
          <w:lang w:eastAsia="ro-MD"/>
        </w:rPr>
        <w:t xml:space="preserve">Legii nr.62-XVI din 21.03.2008” se substituie cu textul  </w:t>
      </w:r>
      <w:r w:rsidR="00951E7C" w:rsidRPr="003D2295">
        <w:rPr>
          <w:lang w:eastAsia="ro-MD"/>
        </w:rPr>
        <w:t>„</w:t>
      </w:r>
      <w:r w:rsidR="003667A4" w:rsidRPr="003D2295">
        <w:rPr>
          <w:lang w:eastAsia="ro-MD"/>
        </w:rPr>
        <w:t>Legii nr.62/2008</w:t>
      </w:r>
      <w:r w:rsidR="003667A4" w:rsidRPr="003D2295">
        <w:t xml:space="preserve"> </w:t>
      </w:r>
      <w:r w:rsidR="003667A4" w:rsidRPr="003D2295">
        <w:rPr>
          <w:lang w:eastAsia="ro-MD"/>
        </w:rPr>
        <w:t xml:space="preserve">sau în cazul în care rezidentul a obținut autorizația </w:t>
      </w:r>
      <w:r w:rsidR="00A46CDE" w:rsidRPr="003D2295">
        <w:rPr>
          <w:lang w:eastAsia="ro-MD"/>
        </w:rPr>
        <w:t>BNM</w:t>
      </w:r>
      <w:r w:rsidR="003667A4" w:rsidRPr="003D2295">
        <w:rPr>
          <w:lang w:eastAsia="ro-MD"/>
        </w:rPr>
        <w:t xml:space="preserve"> în condițiile punctului 12</w:t>
      </w:r>
      <w:r w:rsidR="003667A4" w:rsidRPr="003D2295">
        <w:rPr>
          <w:vertAlign w:val="superscript"/>
          <w:lang w:eastAsia="ro-MD"/>
        </w:rPr>
        <w:t>2</w:t>
      </w:r>
      <w:r w:rsidR="003667A4" w:rsidRPr="003D2295">
        <w:rPr>
          <w:lang w:eastAsia="ro-MD"/>
        </w:rPr>
        <w:t xml:space="preserve">” , iar cuvântul </w:t>
      </w:r>
      <w:r w:rsidR="00951E7C" w:rsidRPr="003D2295">
        <w:rPr>
          <w:lang w:eastAsia="ro-MD"/>
        </w:rPr>
        <w:t>„</w:t>
      </w:r>
      <w:r w:rsidR="003667A4" w:rsidRPr="003D2295">
        <w:rPr>
          <w:lang w:eastAsia="ro-MD"/>
        </w:rPr>
        <w:t>conținutul” se substituie cu cuvântul ”formularul”</w:t>
      </w:r>
      <w:r w:rsidR="004D50DC" w:rsidRPr="003D2295">
        <w:rPr>
          <w:lang w:eastAsia="ro-MD"/>
        </w:rPr>
        <w:t>.</w:t>
      </w:r>
    </w:p>
    <w:p w14:paraId="7977A48E" w14:textId="36026130" w:rsidR="004D50DC" w:rsidRPr="003D2295" w:rsidRDefault="004D50DC" w:rsidP="00172F92">
      <w:pPr>
        <w:ind w:firstLine="600"/>
        <w:jc w:val="both"/>
        <w:rPr>
          <w:lang w:eastAsia="ro-MD"/>
        </w:rPr>
      </w:pPr>
    </w:p>
    <w:p w14:paraId="14573F96" w14:textId="7C3FEAA3" w:rsidR="004D50DC" w:rsidRPr="003D2295" w:rsidRDefault="00C26E96" w:rsidP="00172F92">
      <w:pPr>
        <w:ind w:firstLine="600"/>
        <w:jc w:val="both"/>
        <w:rPr>
          <w:lang w:eastAsia="ro-MD"/>
        </w:rPr>
      </w:pPr>
      <w:r w:rsidRPr="003D2295">
        <w:rPr>
          <w:lang w:eastAsia="ro-MD"/>
        </w:rPr>
        <w:t>40</w:t>
      </w:r>
      <w:r w:rsidR="004D50DC" w:rsidRPr="003D2295">
        <w:rPr>
          <w:lang w:eastAsia="ro-MD"/>
        </w:rPr>
        <w:t>) Se completează cu punctul 67</w:t>
      </w:r>
      <w:r w:rsidR="004D50DC" w:rsidRPr="003D2295">
        <w:rPr>
          <w:vertAlign w:val="superscript"/>
          <w:lang w:eastAsia="ro-MD"/>
        </w:rPr>
        <w:t>1</w:t>
      </w:r>
      <w:r w:rsidR="004D50DC" w:rsidRPr="003D2295">
        <w:rPr>
          <w:lang w:eastAsia="ro-MD"/>
        </w:rPr>
        <w:t xml:space="preserve"> cu următorul cuprins:</w:t>
      </w:r>
    </w:p>
    <w:p w14:paraId="771F5EAA" w14:textId="69B28F08" w:rsidR="004D50DC" w:rsidRPr="003D2295" w:rsidRDefault="004D50DC" w:rsidP="004D50DC">
      <w:pPr>
        <w:ind w:firstLine="567"/>
        <w:jc w:val="both"/>
        <w:rPr>
          <w:lang w:eastAsia="ro-MD"/>
        </w:rPr>
      </w:pPr>
      <w:r w:rsidRPr="003D2295">
        <w:t>”</w:t>
      </w:r>
      <w:r w:rsidRPr="003D2295">
        <w:rPr>
          <w:lang w:eastAsia="ro-MD"/>
        </w:rPr>
        <w:t>67</w:t>
      </w:r>
      <w:r w:rsidRPr="003D2295">
        <w:rPr>
          <w:vertAlign w:val="superscript"/>
          <w:lang w:eastAsia="ro-MD"/>
        </w:rPr>
        <w:t>1</w:t>
      </w:r>
      <w:r w:rsidRPr="003D2295">
        <w:rPr>
          <w:lang w:eastAsia="ro-MD"/>
        </w:rPr>
        <w:t xml:space="preserve">. </w:t>
      </w:r>
      <w:r w:rsidR="001E3C77" w:rsidRPr="003D2295">
        <w:rPr>
          <w:lang w:eastAsia="ro-MD"/>
        </w:rPr>
        <w:t>R</w:t>
      </w:r>
      <w:r w:rsidRPr="003D2295">
        <w:rPr>
          <w:lang w:eastAsia="ro-MD"/>
        </w:rPr>
        <w:t xml:space="preserve">aportul indicat la </w:t>
      </w:r>
      <w:r w:rsidR="00A46CDE" w:rsidRPr="003D2295">
        <w:rPr>
          <w:lang w:eastAsia="ro-MD"/>
        </w:rPr>
        <w:t xml:space="preserve">punctul </w:t>
      </w:r>
      <w:r w:rsidRPr="003D2295">
        <w:rPr>
          <w:lang w:eastAsia="ro-MD"/>
        </w:rPr>
        <w:t>67 și documentel</w:t>
      </w:r>
      <w:r w:rsidR="001E3C77" w:rsidRPr="003D2295">
        <w:rPr>
          <w:lang w:eastAsia="ro-MD"/>
        </w:rPr>
        <w:t>e</w:t>
      </w:r>
      <w:r w:rsidRPr="003D2295">
        <w:rPr>
          <w:lang w:eastAsia="ro-MD"/>
        </w:rPr>
        <w:t xml:space="preserve"> care se anexează</w:t>
      </w:r>
      <w:r w:rsidR="003A2397" w:rsidRPr="003D2295">
        <w:rPr>
          <w:lang w:eastAsia="ro-MD"/>
        </w:rPr>
        <w:t xml:space="preserve"> la acesta</w:t>
      </w:r>
      <w:r w:rsidR="001E3C77" w:rsidRPr="003D2295">
        <w:rPr>
          <w:lang w:eastAsia="ro-MD"/>
        </w:rPr>
        <w:t xml:space="preserve"> se prezintă la Banca Națională a Moldovei</w:t>
      </w:r>
      <w:r w:rsidRPr="003D2295">
        <w:rPr>
          <w:lang w:eastAsia="ro-MD"/>
        </w:rPr>
        <w:t xml:space="preserve"> de către persoana fizică rezidentă pe suport hârtie sau în formă electronică, iar de către persoanele juridice rezidente </w:t>
      </w:r>
      <w:r w:rsidR="007179D4" w:rsidRPr="003D2295">
        <w:rPr>
          <w:lang w:eastAsia="ro-MD"/>
        </w:rPr>
        <w:t xml:space="preserve">și persoanele fizice rezidente care practică o anumită activitate </w:t>
      </w:r>
      <w:r w:rsidRPr="003D2295">
        <w:rPr>
          <w:lang w:eastAsia="ro-MD"/>
        </w:rPr>
        <w:t>–</w:t>
      </w:r>
      <w:r w:rsidR="007179D4" w:rsidRPr="003D2295">
        <w:rPr>
          <w:lang w:eastAsia="ro-MD"/>
        </w:rPr>
        <w:t xml:space="preserve"> </w:t>
      </w:r>
      <w:r w:rsidRPr="003D2295">
        <w:rPr>
          <w:lang w:eastAsia="ro-MD"/>
        </w:rPr>
        <w:t>în formă electronică.”</w:t>
      </w:r>
      <w:r w:rsidR="00A4225C" w:rsidRPr="003D2295">
        <w:rPr>
          <w:lang w:eastAsia="ro-MD"/>
        </w:rPr>
        <w:t>.</w:t>
      </w:r>
    </w:p>
    <w:p w14:paraId="13F49FC5" w14:textId="727650D1" w:rsidR="004D50DC" w:rsidRPr="003D2295" w:rsidRDefault="004D50DC" w:rsidP="00172F92">
      <w:pPr>
        <w:ind w:firstLine="600"/>
        <w:jc w:val="both"/>
      </w:pPr>
    </w:p>
    <w:p w14:paraId="40075AB6" w14:textId="02260778" w:rsidR="004D50DC" w:rsidRPr="003D2295" w:rsidRDefault="00C26E96" w:rsidP="00172F92">
      <w:pPr>
        <w:ind w:firstLine="600"/>
        <w:jc w:val="both"/>
        <w:rPr>
          <w:lang w:eastAsia="ro-MD"/>
        </w:rPr>
      </w:pPr>
      <w:r w:rsidRPr="003D2295">
        <w:t>41</w:t>
      </w:r>
      <w:r w:rsidR="004D50DC" w:rsidRPr="003D2295">
        <w:t xml:space="preserve">) </w:t>
      </w:r>
      <w:r w:rsidR="009774C1" w:rsidRPr="003D2295">
        <w:t>Punctul 68</w:t>
      </w:r>
      <w:r w:rsidR="00720FF8" w:rsidRPr="003D2295">
        <w:t>,</w:t>
      </w:r>
      <w:r w:rsidR="009774C1" w:rsidRPr="003D2295">
        <w:t xml:space="preserve"> prima propoziție se completează cu </w:t>
      </w:r>
      <w:r w:rsidR="00A46CDE" w:rsidRPr="003D2295">
        <w:t>textul</w:t>
      </w:r>
      <w:r w:rsidR="009774C1" w:rsidRPr="003D2295">
        <w:t xml:space="preserve">: </w:t>
      </w:r>
      <w:r w:rsidR="00951E7C" w:rsidRPr="003D2295">
        <w:t>„</w:t>
      </w:r>
      <w:r w:rsidR="009774C1" w:rsidRPr="003D2295">
        <w:rPr>
          <w:lang w:eastAsia="ro-MD"/>
        </w:rPr>
        <w:t>sau, în cazul prevăzut la punctul 12</w:t>
      </w:r>
      <w:r w:rsidR="009774C1" w:rsidRPr="003D2295">
        <w:rPr>
          <w:vertAlign w:val="superscript"/>
          <w:lang w:eastAsia="ro-MD"/>
        </w:rPr>
        <w:t>2</w:t>
      </w:r>
      <w:r w:rsidR="009774C1" w:rsidRPr="003D2295">
        <w:rPr>
          <w:lang w:eastAsia="ro-MD"/>
        </w:rPr>
        <w:t xml:space="preserve">, luna în care a fost efectuată prima operațiune conform autorizației </w:t>
      </w:r>
      <w:r w:rsidR="00846BEA" w:rsidRPr="003D2295">
        <w:rPr>
          <w:lang w:eastAsia="ro-MD"/>
        </w:rPr>
        <w:t>BNM</w:t>
      </w:r>
      <w:r w:rsidR="009774C1" w:rsidRPr="003D2295">
        <w:rPr>
          <w:lang w:eastAsia="ro-MD"/>
        </w:rPr>
        <w:t>”.</w:t>
      </w:r>
    </w:p>
    <w:p w14:paraId="16B0D7A4" w14:textId="5541360E" w:rsidR="009774C1" w:rsidRPr="003D2295" w:rsidRDefault="009774C1" w:rsidP="00172F92">
      <w:pPr>
        <w:ind w:firstLine="600"/>
        <w:jc w:val="both"/>
        <w:rPr>
          <w:lang w:eastAsia="ro-MD"/>
        </w:rPr>
      </w:pPr>
    </w:p>
    <w:p w14:paraId="41C3883C" w14:textId="47E1AD9F" w:rsidR="009774C1" w:rsidRPr="003D2295" w:rsidRDefault="00C26E96" w:rsidP="00172F92">
      <w:pPr>
        <w:ind w:firstLine="600"/>
        <w:jc w:val="both"/>
        <w:rPr>
          <w:lang w:eastAsia="ro-MD"/>
        </w:rPr>
      </w:pPr>
      <w:r w:rsidRPr="003D2295">
        <w:rPr>
          <w:lang w:eastAsia="ro-MD"/>
        </w:rPr>
        <w:t>42</w:t>
      </w:r>
      <w:r w:rsidR="009774C1" w:rsidRPr="003D2295">
        <w:rPr>
          <w:lang w:eastAsia="ro-MD"/>
        </w:rPr>
        <w:t>) Punctele 69 și 70 vor avea următorul cuprins:</w:t>
      </w:r>
    </w:p>
    <w:p w14:paraId="2E7A7FAA" w14:textId="07F926BE" w:rsidR="009774C1" w:rsidRPr="003D2295" w:rsidRDefault="009774C1" w:rsidP="009774C1">
      <w:pPr>
        <w:ind w:firstLine="567"/>
        <w:jc w:val="both"/>
        <w:rPr>
          <w:lang w:eastAsia="ro-MD"/>
        </w:rPr>
      </w:pPr>
      <w:r w:rsidRPr="003D2295">
        <w:rPr>
          <w:lang w:eastAsia="ro-MD"/>
        </w:rPr>
        <w:t>”</w:t>
      </w:r>
      <w:r w:rsidRPr="003D2295">
        <w:rPr>
          <w:b/>
          <w:bCs/>
          <w:lang w:eastAsia="ro-MD"/>
        </w:rPr>
        <w:t>69.</w:t>
      </w:r>
      <w:r w:rsidRPr="003D2295">
        <w:rPr>
          <w:lang w:eastAsia="ro-MD"/>
        </w:rPr>
        <w:t xml:space="preserve"> Rezidentul este obligat să anexeze la raport următoarele documente, care sunt parte componentă a raportului şi care se păstrează la Banca Naţională a Moldovei:</w:t>
      </w:r>
    </w:p>
    <w:p w14:paraId="2C806D4F" w14:textId="77777777" w:rsidR="009774C1" w:rsidRPr="003D2295" w:rsidRDefault="009774C1" w:rsidP="009774C1">
      <w:pPr>
        <w:ind w:firstLine="567"/>
        <w:jc w:val="both"/>
        <w:rPr>
          <w:lang w:eastAsia="ro-MD"/>
        </w:rPr>
      </w:pPr>
      <w:r w:rsidRPr="003D2295">
        <w:rPr>
          <w:lang w:eastAsia="ro-MD"/>
        </w:rPr>
        <w:t>a) extrasul de cont pentru luna gestionară, eliberat de către banca nerezidentă;</w:t>
      </w:r>
    </w:p>
    <w:p w14:paraId="55EE2D4A" w14:textId="77777777" w:rsidR="009774C1" w:rsidRPr="003D2295" w:rsidRDefault="009774C1" w:rsidP="009774C1">
      <w:pPr>
        <w:ind w:firstLine="567"/>
        <w:jc w:val="both"/>
        <w:rPr>
          <w:lang w:eastAsia="ro-MD"/>
        </w:rPr>
      </w:pPr>
      <w:r w:rsidRPr="003D2295">
        <w:rPr>
          <w:lang w:eastAsia="ro-MD"/>
        </w:rPr>
        <w:t>b) ordinele de plată și alte documente, în baza cărora în contul rezidentului au fost efectuate înregistrări ale operaţiunilor reflectate în raport;</w:t>
      </w:r>
    </w:p>
    <w:p w14:paraId="2D4C5590" w14:textId="77777777" w:rsidR="009774C1" w:rsidRPr="003D2295" w:rsidRDefault="009774C1" w:rsidP="009774C1">
      <w:pPr>
        <w:ind w:firstLine="567"/>
        <w:jc w:val="both"/>
        <w:rPr>
          <w:lang w:eastAsia="ro-MD"/>
        </w:rPr>
      </w:pPr>
      <w:r w:rsidRPr="003D2295">
        <w:rPr>
          <w:lang w:eastAsia="ro-MD"/>
        </w:rPr>
        <w:t>c) contractele și alte documente justificative în baza cărora au fost efectuate plăţi/transferuri din cont.</w:t>
      </w:r>
    </w:p>
    <w:p w14:paraId="2F0FB2FF" w14:textId="77777777" w:rsidR="009774C1" w:rsidRPr="003D2295" w:rsidRDefault="009774C1" w:rsidP="00172F92">
      <w:pPr>
        <w:ind w:firstLine="600"/>
        <w:jc w:val="both"/>
        <w:rPr>
          <w:lang w:eastAsia="ro-MD"/>
        </w:rPr>
      </w:pPr>
    </w:p>
    <w:p w14:paraId="0E3DB809" w14:textId="37CE7944" w:rsidR="009774C1" w:rsidRPr="003D2295" w:rsidRDefault="009774C1" w:rsidP="00172F92">
      <w:pPr>
        <w:ind w:firstLine="600"/>
        <w:jc w:val="both"/>
        <w:rPr>
          <w:lang w:eastAsia="ro-MD"/>
        </w:rPr>
      </w:pPr>
      <w:r w:rsidRPr="003D2295">
        <w:rPr>
          <w:lang w:eastAsia="ro-MD"/>
        </w:rPr>
        <w:t xml:space="preserve">70. Documentele menționate la </w:t>
      </w:r>
      <w:r w:rsidR="00846BEA" w:rsidRPr="003D2295">
        <w:rPr>
          <w:lang w:eastAsia="ro-MD"/>
        </w:rPr>
        <w:t xml:space="preserve">punctul </w:t>
      </w:r>
      <w:r w:rsidRPr="003D2295">
        <w:rPr>
          <w:lang w:eastAsia="ro-MD"/>
        </w:rPr>
        <w:t>69 se prezintă la Banca Națională a Moldovei cu respectarea cerințelor indicate la punctul 67</w:t>
      </w:r>
      <w:r w:rsidRPr="003D2295">
        <w:rPr>
          <w:vertAlign w:val="superscript"/>
          <w:lang w:eastAsia="ro-MD"/>
        </w:rPr>
        <w:t>1</w:t>
      </w:r>
      <w:r w:rsidRPr="003D2295">
        <w:rPr>
          <w:lang w:eastAsia="ro-MD"/>
        </w:rPr>
        <w:t xml:space="preserve"> și în secțiunea II din anexa nr.2.”</w:t>
      </w:r>
      <w:r w:rsidR="009C5F0C" w:rsidRPr="003D2295">
        <w:rPr>
          <w:lang w:eastAsia="ro-MD"/>
        </w:rPr>
        <w:t>.</w:t>
      </w:r>
    </w:p>
    <w:p w14:paraId="66AB62C2" w14:textId="3CC94BB7" w:rsidR="009774C1" w:rsidRPr="003D2295" w:rsidRDefault="009774C1" w:rsidP="00172F92">
      <w:pPr>
        <w:ind w:firstLine="600"/>
        <w:jc w:val="both"/>
        <w:rPr>
          <w:lang w:eastAsia="ro-MD"/>
        </w:rPr>
      </w:pPr>
    </w:p>
    <w:p w14:paraId="116A70A4" w14:textId="22D9CE36" w:rsidR="009774C1" w:rsidRPr="003D2295" w:rsidRDefault="00C26E96" w:rsidP="00172F92">
      <w:pPr>
        <w:ind w:firstLine="600"/>
        <w:jc w:val="both"/>
        <w:rPr>
          <w:lang w:eastAsia="ro-MD"/>
        </w:rPr>
      </w:pPr>
      <w:r w:rsidRPr="003D2295">
        <w:rPr>
          <w:lang w:eastAsia="ro-MD"/>
        </w:rPr>
        <w:t>43</w:t>
      </w:r>
      <w:r w:rsidR="009774C1" w:rsidRPr="003D2295">
        <w:rPr>
          <w:lang w:eastAsia="ro-MD"/>
        </w:rPr>
        <w:t xml:space="preserve">) </w:t>
      </w:r>
      <w:r w:rsidR="009C5F0C" w:rsidRPr="003D2295">
        <w:rPr>
          <w:lang w:eastAsia="ro-MD"/>
        </w:rPr>
        <w:t xml:space="preserve">La punctul 74, textul </w:t>
      </w:r>
      <w:r w:rsidR="00951E7C" w:rsidRPr="003D2295">
        <w:rPr>
          <w:lang w:eastAsia="ro-MD"/>
        </w:rPr>
        <w:t>„</w:t>
      </w:r>
      <w:r w:rsidR="009C5F0C" w:rsidRPr="003D2295">
        <w:rPr>
          <w:lang w:eastAsia="ro-MD"/>
        </w:rPr>
        <w:t xml:space="preserve">Legea </w:t>
      </w:r>
      <w:r w:rsidR="00967FD8" w:rsidRPr="003D2295">
        <w:rPr>
          <w:lang w:eastAsia="ro-MD"/>
        </w:rPr>
        <w:t xml:space="preserve">nr.548-XIII din 21.07.1995” se substituie cu textul </w:t>
      </w:r>
      <w:r w:rsidR="00951E7C" w:rsidRPr="003D2295">
        <w:rPr>
          <w:lang w:eastAsia="ro-MD"/>
        </w:rPr>
        <w:t>„</w:t>
      </w:r>
      <w:r w:rsidR="00967FD8" w:rsidRPr="003D2295">
        <w:rPr>
          <w:lang w:eastAsia="ro-MD"/>
        </w:rPr>
        <w:t>Legea nr.548/1995”.</w:t>
      </w:r>
    </w:p>
    <w:p w14:paraId="172B57A1" w14:textId="0469CE45" w:rsidR="00967FD8" w:rsidRPr="003D2295" w:rsidRDefault="00967FD8" w:rsidP="00172F92">
      <w:pPr>
        <w:ind w:firstLine="600"/>
        <w:jc w:val="both"/>
        <w:rPr>
          <w:lang w:eastAsia="ro-MD"/>
        </w:rPr>
      </w:pPr>
    </w:p>
    <w:p w14:paraId="6A1AF0F3" w14:textId="3035921B" w:rsidR="00967FD8" w:rsidRPr="003D2295" w:rsidRDefault="00C26E96" w:rsidP="00172F92">
      <w:pPr>
        <w:ind w:firstLine="600"/>
        <w:jc w:val="both"/>
        <w:rPr>
          <w:lang w:eastAsia="ro-MD"/>
        </w:rPr>
      </w:pPr>
      <w:r w:rsidRPr="003D2295">
        <w:rPr>
          <w:lang w:eastAsia="ro-MD"/>
        </w:rPr>
        <w:t>44</w:t>
      </w:r>
      <w:r w:rsidR="00967FD8" w:rsidRPr="003D2295">
        <w:rPr>
          <w:lang w:eastAsia="ro-MD"/>
        </w:rPr>
        <w:t>)</w:t>
      </w:r>
      <w:r w:rsidR="00E375B4" w:rsidRPr="003D2295">
        <w:rPr>
          <w:lang w:eastAsia="ro-MD"/>
        </w:rPr>
        <w:t xml:space="preserve"> La punctul 75, cuvintele </w:t>
      </w:r>
      <w:r w:rsidR="00951E7C" w:rsidRPr="003D2295">
        <w:rPr>
          <w:lang w:eastAsia="ro-MD"/>
        </w:rPr>
        <w:t>„</w:t>
      </w:r>
      <w:r w:rsidR="00E375B4" w:rsidRPr="003D2295">
        <w:rPr>
          <w:lang w:eastAsia="ro-MD"/>
        </w:rPr>
        <w:t xml:space="preserve">se aduce la cunoștință” se substituie cu cuvântul </w:t>
      </w:r>
      <w:r w:rsidR="00951E7C" w:rsidRPr="003D2295">
        <w:rPr>
          <w:lang w:eastAsia="ro-MD"/>
        </w:rPr>
        <w:t>„</w:t>
      </w:r>
      <w:r w:rsidR="00E375B4" w:rsidRPr="003D2295">
        <w:rPr>
          <w:lang w:eastAsia="ro-MD"/>
        </w:rPr>
        <w:t xml:space="preserve">se notifică”, iar cuvintele </w:t>
      </w:r>
      <w:r w:rsidR="00951E7C" w:rsidRPr="003D2295">
        <w:rPr>
          <w:lang w:eastAsia="ro-MD"/>
        </w:rPr>
        <w:t>„</w:t>
      </w:r>
      <w:r w:rsidR="00E375B4" w:rsidRPr="003D2295">
        <w:rPr>
          <w:lang w:eastAsia="ro-MD"/>
        </w:rPr>
        <w:t>în scris” se exclud.</w:t>
      </w:r>
    </w:p>
    <w:p w14:paraId="0F46C122" w14:textId="73A71648" w:rsidR="00E375B4" w:rsidRPr="003D2295" w:rsidRDefault="00E375B4" w:rsidP="00172F92">
      <w:pPr>
        <w:ind w:firstLine="600"/>
        <w:jc w:val="both"/>
        <w:rPr>
          <w:lang w:eastAsia="ro-MD"/>
        </w:rPr>
      </w:pPr>
    </w:p>
    <w:p w14:paraId="069F3DD4" w14:textId="6B8FE606" w:rsidR="00E375B4" w:rsidRPr="003D2295" w:rsidRDefault="00C26E96" w:rsidP="00172F92">
      <w:pPr>
        <w:ind w:firstLine="600"/>
        <w:jc w:val="both"/>
        <w:rPr>
          <w:lang w:eastAsia="ro-MD"/>
        </w:rPr>
      </w:pPr>
      <w:r w:rsidRPr="003D2295">
        <w:rPr>
          <w:lang w:eastAsia="ro-MD"/>
        </w:rPr>
        <w:t>45</w:t>
      </w:r>
      <w:r w:rsidR="00E375B4" w:rsidRPr="003D2295">
        <w:rPr>
          <w:lang w:eastAsia="ro-MD"/>
        </w:rPr>
        <w:t xml:space="preserve">) </w:t>
      </w:r>
      <w:r w:rsidR="00A03E5E" w:rsidRPr="003D2295">
        <w:rPr>
          <w:lang w:eastAsia="ro-MD"/>
        </w:rPr>
        <w:t>L</w:t>
      </w:r>
      <w:r w:rsidR="00E375B4" w:rsidRPr="003D2295">
        <w:rPr>
          <w:lang w:eastAsia="ro-MD"/>
        </w:rPr>
        <w:t xml:space="preserve">a punctul 76, cuvintele </w:t>
      </w:r>
      <w:r w:rsidR="00951E7C" w:rsidRPr="003D2295">
        <w:rPr>
          <w:lang w:eastAsia="ro-MD"/>
        </w:rPr>
        <w:t>„</w:t>
      </w:r>
      <w:r w:rsidR="00E375B4" w:rsidRPr="003D2295">
        <w:rPr>
          <w:lang w:eastAsia="ro-MD"/>
        </w:rPr>
        <w:t xml:space="preserve">înștiințeze în scris” se substituie cu cuvântul </w:t>
      </w:r>
      <w:r w:rsidR="00951E7C" w:rsidRPr="003D2295">
        <w:rPr>
          <w:lang w:eastAsia="ro-MD"/>
        </w:rPr>
        <w:t>„</w:t>
      </w:r>
      <w:r w:rsidR="00E375B4" w:rsidRPr="003D2295">
        <w:rPr>
          <w:lang w:eastAsia="ro-MD"/>
        </w:rPr>
        <w:t>notifice”.</w:t>
      </w:r>
    </w:p>
    <w:p w14:paraId="18AA8783" w14:textId="77777777" w:rsidR="00E375B4" w:rsidRPr="003D2295" w:rsidRDefault="00E375B4" w:rsidP="00172F92">
      <w:pPr>
        <w:ind w:firstLine="600"/>
        <w:jc w:val="both"/>
        <w:rPr>
          <w:lang w:eastAsia="ro-MD"/>
        </w:rPr>
      </w:pPr>
    </w:p>
    <w:p w14:paraId="3002C822" w14:textId="24714C67" w:rsidR="00B135D7" w:rsidRPr="003D2295" w:rsidRDefault="00C26E96" w:rsidP="00172F92">
      <w:pPr>
        <w:ind w:firstLine="600"/>
        <w:jc w:val="both"/>
        <w:rPr>
          <w:lang w:eastAsia="ro-MD"/>
        </w:rPr>
      </w:pPr>
      <w:r w:rsidRPr="003D2295">
        <w:rPr>
          <w:lang w:eastAsia="ro-MD"/>
        </w:rPr>
        <w:t>46</w:t>
      </w:r>
      <w:r w:rsidR="00E375B4" w:rsidRPr="003D2295">
        <w:rPr>
          <w:lang w:eastAsia="ro-MD"/>
        </w:rPr>
        <w:t xml:space="preserve">) </w:t>
      </w:r>
      <w:r w:rsidR="00B135D7" w:rsidRPr="003D2295">
        <w:rPr>
          <w:lang w:eastAsia="ro-MD"/>
        </w:rPr>
        <w:t xml:space="preserve">La punctul 79, cuvântul </w:t>
      </w:r>
      <w:r w:rsidR="00951E7C" w:rsidRPr="003D2295">
        <w:rPr>
          <w:lang w:eastAsia="ro-MD"/>
        </w:rPr>
        <w:t>„</w:t>
      </w:r>
      <w:r w:rsidR="00B135D7" w:rsidRPr="003D2295">
        <w:rPr>
          <w:lang w:eastAsia="ro-MD"/>
        </w:rPr>
        <w:t>înștiințează” se substituie cu cuvântul ”notifică”</w:t>
      </w:r>
      <w:r w:rsidR="007B42B1" w:rsidRPr="003D2295">
        <w:rPr>
          <w:lang w:eastAsia="ro-MD"/>
        </w:rPr>
        <w:t xml:space="preserve">, iar textul </w:t>
      </w:r>
      <w:r w:rsidR="00951E7C" w:rsidRPr="003D2295">
        <w:rPr>
          <w:lang w:eastAsia="ro-MD"/>
        </w:rPr>
        <w:t>„</w:t>
      </w:r>
      <w:r w:rsidR="007B42B1" w:rsidRPr="003D2295">
        <w:t xml:space="preserve"> </w:t>
      </w:r>
      <w:r w:rsidR="007B42B1" w:rsidRPr="003D2295">
        <w:rPr>
          <w:lang w:eastAsia="ro-MD"/>
        </w:rPr>
        <w:t>, prin înm</w:t>
      </w:r>
      <w:r w:rsidR="00951E7C" w:rsidRPr="003D2295">
        <w:rPr>
          <w:lang w:eastAsia="ro-MD"/>
        </w:rPr>
        <w:t>â</w:t>
      </w:r>
      <w:r w:rsidR="007B42B1" w:rsidRPr="003D2295">
        <w:rPr>
          <w:lang w:eastAsia="ro-MD"/>
        </w:rPr>
        <w:t xml:space="preserve">narea /expedierea deciziei respective” se substituie cu </w:t>
      </w:r>
      <w:r w:rsidR="00D3789B" w:rsidRPr="003D2295">
        <w:rPr>
          <w:lang w:eastAsia="ro-MD"/>
        </w:rPr>
        <w:t xml:space="preserve">cuvintele </w:t>
      </w:r>
      <w:r w:rsidR="00951E7C" w:rsidRPr="003D2295">
        <w:rPr>
          <w:lang w:eastAsia="ro-MD"/>
        </w:rPr>
        <w:t>„</w:t>
      </w:r>
      <w:r w:rsidR="00B135D7" w:rsidRPr="003D2295">
        <w:rPr>
          <w:lang w:eastAsia="ro-MD"/>
        </w:rPr>
        <w:t>despre acest fapt”.</w:t>
      </w:r>
    </w:p>
    <w:p w14:paraId="4D4CE97C" w14:textId="77777777" w:rsidR="00B135D7" w:rsidRPr="003D2295" w:rsidRDefault="00B135D7" w:rsidP="00172F92">
      <w:pPr>
        <w:ind w:firstLine="600"/>
        <w:jc w:val="both"/>
        <w:rPr>
          <w:lang w:eastAsia="ro-MD"/>
        </w:rPr>
      </w:pPr>
    </w:p>
    <w:p w14:paraId="6C0EC549" w14:textId="1A052C07" w:rsidR="00E375B4" w:rsidRPr="003D2295" w:rsidRDefault="00C26E96" w:rsidP="00172F92">
      <w:pPr>
        <w:ind w:firstLine="600"/>
        <w:jc w:val="both"/>
        <w:rPr>
          <w:lang w:eastAsia="ro-MD"/>
        </w:rPr>
      </w:pPr>
      <w:r w:rsidRPr="003D2295">
        <w:rPr>
          <w:lang w:eastAsia="ro-MD"/>
        </w:rPr>
        <w:t>47</w:t>
      </w:r>
      <w:r w:rsidR="00B135D7" w:rsidRPr="003D2295">
        <w:rPr>
          <w:lang w:eastAsia="ro-MD"/>
        </w:rPr>
        <w:t xml:space="preserve">) </w:t>
      </w:r>
      <w:r w:rsidR="007B42B1" w:rsidRPr="003D2295">
        <w:rPr>
          <w:lang w:eastAsia="ro-MD"/>
        </w:rPr>
        <w:t xml:space="preserve">La punctul 80, cuvintele </w:t>
      </w:r>
      <w:r w:rsidR="00951E7C" w:rsidRPr="003D2295">
        <w:rPr>
          <w:lang w:eastAsia="ro-MD"/>
        </w:rPr>
        <w:t>„</w:t>
      </w:r>
      <w:r w:rsidR="007B42B1" w:rsidRPr="003D2295">
        <w:rPr>
          <w:lang w:eastAsia="ro-MD"/>
        </w:rPr>
        <w:t xml:space="preserve">să repatrieze” se substituie cu cuvintele </w:t>
      </w:r>
      <w:r w:rsidR="009B4F5E" w:rsidRPr="003D2295">
        <w:rPr>
          <w:lang w:eastAsia="ro-MD"/>
        </w:rPr>
        <w:t>„</w:t>
      </w:r>
      <w:r w:rsidR="007B42B1" w:rsidRPr="003D2295">
        <w:rPr>
          <w:lang w:eastAsia="ro-MD"/>
        </w:rPr>
        <w:t xml:space="preserve">să transfere sau </w:t>
      </w:r>
      <w:r w:rsidR="00D3789B" w:rsidRPr="003D2295">
        <w:rPr>
          <w:lang w:eastAsia="ro-MD"/>
        </w:rPr>
        <w:t xml:space="preserve">să </w:t>
      </w:r>
      <w:r w:rsidR="007B42B1" w:rsidRPr="003D2295">
        <w:rPr>
          <w:lang w:eastAsia="ro-MD"/>
        </w:rPr>
        <w:t>introducă”.</w:t>
      </w:r>
    </w:p>
    <w:p w14:paraId="08936406" w14:textId="557F11B3" w:rsidR="007B42B1" w:rsidRPr="003D2295" w:rsidRDefault="007B42B1" w:rsidP="00172F92">
      <w:pPr>
        <w:ind w:firstLine="600"/>
        <w:jc w:val="both"/>
        <w:rPr>
          <w:lang w:eastAsia="ro-MD"/>
        </w:rPr>
      </w:pPr>
    </w:p>
    <w:p w14:paraId="06D6E6E8" w14:textId="5376BD4B" w:rsidR="007B42B1" w:rsidRPr="003D2295" w:rsidRDefault="00C26E96" w:rsidP="00172F92">
      <w:pPr>
        <w:ind w:firstLine="600"/>
        <w:jc w:val="both"/>
        <w:rPr>
          <w:lang w:eastAsia="ro-MD"/>
        </w:rPr>
      </w:pPr>
      <w:r w:rsidRPr="003D2295">
        <w:t>48</w:t>
      </w:r>
      <w:r w:rsidR="00ED3C4E" w:rsidRPr="003D2295">
        <w:t xml:space="preserve">) </w:t>
      </w:r>
      <w:r w:rsidR="0014298A" w:rsidRPr="003D2295">
        <w:t xml:space="preserve">Punctul 82 se completează cu textul </w:t>
      </w:r>
      <w:r w:rsidR="009B4F5E" w:rsidRPr="003D2295">
        <w:t>„</w:t>
      </w:r>
      <w:r w:rsidR="0014298A" w:rsidRPr="003D2295">
        <w:rPr>
          <w:lang w:eastAsia="ro-MD"/>
        </w:rPr>
        <w:t>(în cazul autorizației pe suport hârtie)”.</w:t>
      </w:r>
    </w:p>
    <w:p w14:paraId="5E55DB6C" w14:textId="61C07C86" w:rsidR="0014298A" w:rsidRPr="003D2295" w:rsidRDefault="0014298A" w:rsidP="00172F92">
      <w:pPr>
        <w:ind w:firstLine="600"/>
        <w:jc w:val="both"/>
        <w:rPr>
          <w:lang w:eastAsia="ro-MD"/>
        </w:rPr>
      </w:pPr>
    </w:p>
    <w:p w14:paraId="7610A3E5" w14:textId="13749B16" w:rsidR="0014298A" w:rsidRPr="003D2295" w:rsidRDefault="00C26E96" w:rsidP="00172F92">
      <w:pPr>
        <w:ind w:firstLine="600"/>
        <w:jc w:val="both"/>
        <w:rPr>
          <w:lang w:eastAsia="ro-MD"/>
        </w:rPr>
      </w:pPr>
      <w:r w:rsidRPr="003D2295">
        <w:rPr>
          <w:lang w:eastAsia="ro-MD"/>
        </w:rPr>
        <w:t>49</w:t>
      </w:r>
      <w:r w:rsidR="0014298A" w:rsidRPr="003D2295">
        <w:rPr>
          <w:lang w:eastAsia="ro-MD"/>
        </w:rPr>
        <w:t>) Se completează cu punctul 82</w:t>
      </w:r>
      <w:r w:rsidR="0014298A" w:rsidRPr="003D2295">
        <w:rPr>
          <w:vertAlign w:val="superscript"/>
          <w:lang w:eastAsia="ro-MD"/>
        </w:rPr>
        <w:t xml:space="preserve">1 </w:t>
      </w:r>
      <w:r w:rsidR="0014298A" w:rsidRPr="003D2295">
        <w:rPr>
          <w:lang w:eastAsia="ro-MD"/>
        </w:rPr>
        <w:t>cu următorul cuprins:</w:t>
      </w:r>
    </w:p>
    <w:p w14:paraId="30760C21" w14:textId="338C230B" w:rsidR="0014298A" w:rsidRPr="003D2295" w:rsidRDefault="00685542" w:rsidP="00172F92">
      <w:pPr>
        <w:ind w:firstLine="600"/>
        <w:jc w:val="both"/>
        <w:rPr>
          <w:lang w:eastAsia="ro-MD"/>
        </w:rPr>
      </w:pPr>
      <w:r w:rsidRPr="003D2295">
        <w:rPr>
          <w:lang w:eastAsia="ro-MD"/>
        </w:rPr>
        <w:t>„</w:t>
      </w:r>
      <w:r w:rsidR="0014298A" w:rsidRPr="003D2295">
        <w:rPr>
          <w:lang w:eastAsia="ro-MD"/>
        </w:rPr>
        <w:t>82</w:t>
      </w:r>
      <w:r w:rsidR="0014298A" w:rsidRPr="003D2295">
        <w:rPr>
          <w:vertAlign w:val="superscript"/>
          <w:lang w:eastAsia="ro-MD"/>
        </w:rPr>
        <w:t>1</w:t>
      </w:r>
      <w:r w:rsidR="0014298A" w:rsidRPr="003D2295">
        <w:rPr>
          <w:lang w:eastAsia="ro-MD"/>
        </w:rPr>
        <w:t>. Informația privind adoptarea hotărârii de retragere</w:t>
      </w:r>
      <w:r w:rsidR="003A2397" w:rsidRPr="003D2295">
        <w:rPr>
          <w:lang w:eastAsia="ro-MD"/>
        </w:rPr>
        <w:t xml:space="preserve"> </w:t>
      </w:r>
      <w:r w:rsidR="00D9448A" w:rsidRPr="003D2295">
        <w:rPr>
          <w:lang w:eastAsia="ro-MD"/>
        </w:rPr>
        <w:t xml:space="preserve">a </w:t>
      </w:r>
      <w:r w:rsidR="0014298A" w:rsidRPr="003D2295">
        <w:rPr>
          <w:lang w:eastAsia="ro-MD"/>
        </w:rPr>
        <w:t>autorizației BNM se notifică de către Banca Națională a Moldovei</w:t>
      </w:r>
      <w:bookmarkStart w:id="4" w:name="_Hlk127474824"/>
      <w:r w:rsidR="006C3006" w:rsidRPr="003D2295">
        <w:rPr>
          <w:lang w:eastAsia="ro-MD"/>
        </w:rPr>
        <w:t>,</w:t>
      </w:r>
      <w:r w:rsidR="0014298A" w:rsidRPr="003D2295">
        <w:rPr>
          <w:lang w:eastAsia="ro-MD"/>
        </w:rPr>
        <w:t xml:space="preserve"> </w:t>
      </w:r>
      <w:r w:rsidR="006C3006" w:rsidRPr="003D2295">
        <w:rPr>
          <w:lang w:eastAsia="ro-MD"/>
        </w:rPr>
        <w:t xml:space="preserve">în termen de 5 zile lucrătoare de la data adoptării hotărârii în cauză, </w:t>
      </w:r>
      <w:bookmarkEnd w:id="4"/>
      <w:r w:rsidR="0014298A" w:rsidRPr="003D2295">
        <w:rPr>
          <w:lang w:eastAsia="ro-MD"/>
        </w:rPr>
        <w:t>prestatorilor SPR</w:t>
      </w:r>
      <w:r w:rsidRPr="003D2295">
        <w:rPr>
          <w:lang w:eastAsia="ro-MD"/>
        </w:rPr>
        <w:t>,</w:t>
      </w:r>
      <w:r w:rsidR="0014298A" w:rsidRPr="003D2295">
        <w:rPr>
          <w:lang w:eastAsia="ro-MD"/>
        </w:rPr>
        <w:t xml:space="preserve"> în vederea neadmiterii efectuării de către rezident a plăților și transferurilor </w:t>
      </w:r>
      <w:r w:rsidR="00D9448A" w:rsidRPr="003D2295">
        <w:rPr>
          <w:lang w:eastAsia="ro-MD"/>
        </w:rPr>
        <w:t xml:space="preserve">prin intermediul </w:t>
      </w:r>
      <w:r w:rsidR="0014298A" w:rsidRPr="003D2295">
        <w:rPr>
          <w:lang w:eastAsia="ro-MD"/>
        </w:rPr>
        <w:t>conturil</w:t>
      </w:r>
      <w:r w:rsidR="00D9448A" w:rsidRPr="003D2295">
        <w:rPr>
          <w:lang w:eastAsia="ro-MD"/>
        </w:rPr>
        <w:t>or</w:t>
      </w:r>
      <w:r w:rsidR="0014298A" w:rsidRPr="003D2295">
        <w:rPr>
          <w:lang w:eastAsia="ro-MD"/>
        </w:rPr>
        <w:t xml:space="preserve"> la băncile nerezidente în baza autorizației retrase.”.</w:t>
      </w:r>
    </w:p>
    <w:p w14:paraId="7D158DD8" w14:textId="766FDDBE" w:rsidR="00511D84" w:rsidRPr="003D2295" w:rsidRDefault="00511D84" w:rsidP="00172F92">
      <w:pPr>
        <w:ind w:firstLine="600"/>
        <w:jc w:val="both"/>
        <w:rPr>
          <w:lang w:eastAsia="ro-MD"/>
        </w:rPr>
      </w:pPr>
    </w:p>
    <w:p w14:paraId="37C01BD0" w14:textId="3E169BE3" w:rsidR="00511D84" w:rsidRPr="003D2295" w:rsidRDefault="00C26E96" w:rsidP="00172F92">
      <w:pPr>
        <w:ind w:firstLine="600"/>
        <w:jc w:val="both"/>
        <w:rPr>
          <w:lang w:eastAsia="ro-MD"/>
        </w:rPr>
      </w:pPr>
      <w:r w:rsidRPr="003D2295">
        <w:rPr>
          <w:lang w:eastAsia="ro-MD"/>
        </w:rPr>
        <w:t>50</w:t>
      </w:r>
      <w:r w:rsidR="00511D84" w:rsidRPr="003D2295">
        <w:rPr>
          <w:lang w:eastAsia="ro-MD"/>
        </w:rPr>
        <w:t>) Anexa nr.1:</w:t>
      </w:r>
    </w:p>
    <w:p w14:paraId="259B223A" w14:textId="22408062" w:rsidR="005B4A67" w:rsidRPr="003D2295" w:rsidRDefault="005B4A67" w:rsidP="00172F92">
      <w:pPr>
        <w:ind w:firstLine="600"/>
        <w:jc w:val="both"/>
        <w:rPr>
          <w:lang w:eastAsia="ro-MD"/>
        </w:rPr>
      </w:pPr>
      <w:r w:rsidRPr="003D2295">
        <w:rPr>
          <w:lang w:eastAsia="ro-MD"/>
        </w:rPr>
        <w:t xml:space="preserve">punctul 4, după cuvântul </w:t>
      </w:r>
      <w:r w:rsidR="00703233" w:rsidRPr="003D2295">
        <w:rPr>
          <w:lang w:eastAsia="ro-MD"/>
        </w:rPr>
        <w:t>„</w:t>
      </w:r>
      <w:r w:rsidRPr="003D2295">
        <w:rPr>
          <w:lang w:eastAsia="ro-MD"/>
        </w:rPr>
        <w:t xml:space="preserve">fizice” se completează cu cuvântul </w:t>
      </w:r>
      <w:r w:rsidR="00703233" w:rsidRPr="003D2295">
        <w:rPr>
          <w:lang w:eastAsia="ro-MD"/>
        </w:rPr>
        <w:t>„</w:t>
      </w:r>
      <w:r w:rsidRPr="003D2295">
        <w:rPr>
          <w:lang w:eastAsia="ro-MD"/>
        </w:rPr>
        <w:t>rezidente”;</w:t>
      </w:r>
    </w:p>
    <w:p w14:paraId="3C9AB5DD" w14:textId="12DF8FC5" w:rsidR="00511D84" w:rsidRPr="003D2295" w:rsidRDefault="00511D84" w:rsidP="00172F92">
      <w:pPr>
        <w:ind w:firstLine="600"/>
        <w:jc w:val="both"/>
        <w:rPr>
          <w:lang w:eastAsia="ro-MD"/>
        </w:rPr>
      </w:pPr>
      <w:r w:rsidRPr="003D2295">
        <w:rPr>
          <w:lang w:eastAsia="ro-MD"/>
        </w:rPr>
        <w:t>se completează cu punctele 14 și 15 cu următorul cuprins:</w:t>
      </w:r>
    </w:p>
    <w:p w14:paraId="47C37AA8" w14:textId="1F89E806" w:rsidR="00511D84" w:rsidRPr="003D2295" w:rsidRDefault="00511D84" w:rsidP="008E0EC6">
      <w:pPr>
        <w:pStyle w:val="Heading4"/>
        <w:ind w:left="600" w:right="-6" w:firstLine="0"/>
        <w:jc w:val="left"/>
        <w:rPr>
          <w:b w:val="0"/>
          <w:bCs w:val="0"/>
        </w:rPr>
      </w:pPr>
      <w:r w:rsidRPr="003D2295">
        <w:rPr>
          <w:lang w:eastAsia="ro-MD"/>
        </w:rPr>
        <w:t xml:space="preserve">”14. </w:t>
      </w:r>
      <w:bookmarkStart w:id="5" w:name="_Hlk126321417"/>
      <w:r w:rsidRPr="003D2295">
        <w:rPr>
          <w:b w:val="0"/>
          <w:bCs w:val="0"/>
        </w:rPr>
        <w:t>Sursa de proveniență a mijloacelor bănești care urmează a fi utilizate pentru efectuarea operațiunilor valutare în cont</w:t>
      </w:r>
      <w:bookmarkEnd w:id="5"/>
      <w:r w:rsidRPr="003D2295">
        <w:rPr>
          <w:b w:val="0"/>
          <w:bCs w:val="0"/>
        </w:rPr>
        <w:t xml:space="preserve"> ____________________________________________________</w:t>
      </w:r>
    </w:p>
    <w:p w14:paraId="31454D42" w14:textId="20DD1AD0" w:rsidR="00511D84" w:rsidRPr="003D2295" w:rsidRDefault="00511D84" w:rsidP="008E0EC6">
      <w:pPr>
        <w:pStyle w:val="BodyText2"/>
        <w:ind w:left="600" w:right="-6"/>
        <w:jc w:val="center"/>
        <w:rPr>
          <w:bCs/>
          <w:iCs/>
          <w:sz w:val="18"/>
          <w:szCs w:val="18"/>
        </w:rPr>
      </w:pPr>
      <w:r w:rsidRPr="003D2295">
        <w:rPr>
          <w:bCs/>
          <w:iCs/>
          <w:sz w:val="18"/>
          <w:szCs w:val="18"/>
        </w:rPr>
        <w:t xml:space="preserve">                                             (se completează dacă este cazul)”</w:t>
      </w:r>
    </w:p>
    <w:p w14:paraId="58EEF5B3" w14:textId="77777777" w:rsidR="00511D84" w:rsidRPr="003D2295" w:rsidRDefault="00511D84" w:rsidP="008E0EC6">
      <w:pPr>
        <w:pStyle w:val="Heading4"/>
        <w:ind w:left="600" w:right="-6" w:firstLine="0"/>
        <w:jc w:val="left"/>
        <w:rPr>
          <w:b w:val="0"/>
        </w:rPr>
      </w:pPr>
      <w:r w:rsidRPr="003D2295">
        <w:rPr>
          <w:bCs w:val="0"/>
        </w:rPr>
        <w:t>15.</w:t>
      </w:r>
      <w:r w:rsidRPr="003D2295">
        <w:rPr>
          <w:b w:val="0"/>
        </w:rPr>
        <w:t xml:space="preserve"> Datele referitoare la documentele prezentate la Banca Naţională a Moldovei</w:t>
      </w:r>
    </w:p>
    <w:tbl>
      <w:tblPr>
        <w:tblW w:w="9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352"/>
        <w:gridCol w:w="4744"/>
        <w:gridCol w:w="1802"/>
        <w:gridCol w:w="1162"/>
      </w:tblGrid>
      <w:tr w:rsidR="00511D84" w:rsidRPr="003D2295" w14:paraId="74BF535C" w14:textId="77777777" w:rsidTr="00703233">
        <w:trPr>
          <w:trHeight w:val="594"/>
        </w:trPr>
        <w:tc>
          <w:tcPr>
            <w:tcW w:w="527" w:type="dxa"/>
            <w:vAlign w:val="center"/>
          </w:tcPr>
          <w:p w14:paraId="6254C95D" w14:textId="68BB1E58" w:rsidR="00511D84" w:rsidRPr="003D2295" w:rsidRDefault="00511D84" w:rsidP="00703233">
            <w:pPr>
              <w:pStyle w:val="Heading4"/>
              <w:ind w:right="-6"/>
              <w:rPr>
                <w:b w:val="0"/>
                <w:sz w:val="22"/>
                <w:szCs w:val="22"/>
              </w:rPr>
            </w:pPr>
            <w:r w:rsidRPr="003D2295">
              <w:rPr>
                <w:b w:val="0"/>
                <w:sz w:val="22"/>
                <w:szCs w:val="22"/>
              </w:rPr>
              <w:t>Nr.d/o</w:t>
            </w:r>
          </w:p>
        </w:tc>
        <w:tc>
          <w:tcPr>
            <w:tcW w:w="5443" w:type="dxa"/>
            <w:vAlign w:val="center"/>
          </w:tcPr>
          <w:p w14:paraId="69BDDFDB" w14:textId="77777777" w:rsidR="00511D84" w:rsidRPr="003D2295" w:rsidRDefault="00511D84" w:rsidP="00703233">
            <w:pPr>
              <w:pStyle w:val="Heading4"/>
              <w:ind w:right="-6"/>
              <w:rPr>
                <w:b w:val="0"/>
                <w:sz w:val="22"/>
                <w:szCs w:val="22"/>
              </w:rPr>
            </w:pPr>
            <w:r w:rsidRPr="003D2295">
              <w:rPr>
                <w:b w:val="0"/>
                <w:sz w:val="22"/>
                <w:szCs w:val="22"/>
              </w:rPr>
              <w:t>Denumirea documentului</w:t>
            </w:r>
          </w:p>
        </w:tc>
        <w:tc>
          <w:tcPr>
            <w:tcW w:w="1890" w:type="dxa"/>
            <w:vAlign w:val="center"/>
          </w:tcPr>
          <w:p w14:paraId="3441C40E" w14:textId="77777777" w:rsidR="00511D84" w:rsidRPr="003D2295" w:rsidRDefault="00511D84" w:rsidP="00703233">
            <w:pPr>
              <w:pStyle w:val="Heading4"/>
              <w:ind w:right="-6" w:firstLine="0"/>
              <w:rPr>
                <w:b w:val="0"/>
                <w:sz w:val="22"/>
                <w:szCs w:val="22"/>
              </w:rPr>
            </w:pPr>
            <w:r w:rsidRPr="003D2295">
              <w:rPr>
                <w:b w:val="0"/>
                <w:sz w:val="22"/>
                <w:szCs w:val="22"/>
              </w:rPr>
              <w:t>Numărul şi data documentului</w:t>
            </w:r>
          </w:p>
        </w:tc>
        <w:tc>
          <w:tcPr>
            <w:tcW w:w="1200" w:type="dxa"/>
            <w:vAlign w:val="center"/>
          </w:tcPr>
          <w:p w14:paraId="5A0B0B5A" w14:textId="77777777" w:rsidR="00511D84" w:rsidRPr="003D2295" w:rsidRDefault="00511D84" w:rsidP="00703233">
            <w:pPr>
              <w:pStyle w:val="Heading4"/>
              <w:ind w:right="-6" w:firstLine="0"/>
              <w:rPr>
                <w:b w:val="0"/>
                <w:sz w:val="22"/>
                <w:szCs w:val="22"/>
              </w:rPr>
            </w:pPr>
            <w:r w:rsidRPr="003D2295">
              <w:rPr>
                <w:b w:val="0"/>
                <w:sz w:val="22"/>
                <w:szCs w:val="22"/>
              </w:rPr>
              <w:t>Numărul de file</w:t>
            </w:r>
          </w:p>
        </w:tc>
      </w:tr>
      <w:tr w:rsidR="00511D84" w:rsidRPr="003D2295" w14:paraId="1F69E6A5" w14:textId="77777777" w:rsidTr="00703233">
        <w:tc>
          <w:tcPr>
            <w:tcW w:w="527" w:type="dxa"/>
          </w:tcPr>
          <w:p w14:paraId="6AEDDE31" w14:textId="77777777" w:rsidR="00511D84" w:rsidRPr="003D2295" w:rsidRDefault="00511D84" w:rsidP="00703233">
            <w:pPr>
              <w:pStyle w:val="Heading4"/>
              <w:ind w:right="-6"/>
            </w:pPr>
          </w:p>
        </w:tc>
        <w:tc>
          <w:tcPr>
            <w:tcW w:w="5443" w:type="dxa"/>
          </w:tcPr>
          <w:p w14:paraId="4271DBB0" w14:textId="77777777" w:rsidR="00511D84" w:rsidRPr="003D2295" w:rsidRDefault="00511D84" w:rsidP="00703233">
            <w:pPr>
              <w:pStyle w:val="Heading4"/>
              <w:ind w:right="-6"/>
            </w:pPr>
          </w:p>
        </w:tc>
        <w:tc>
          <w:tcPr>
            <w:tcW w:w="1890" w:type="dxa"/>
          </w:tcPr>
          <w:p w14:paraId="2505B958" w14:textId="77777777" w:rsidR="00511D84" w:rsidRPr="003D2295" w:rsidRDefault="00511D84" w:rsidP="00703233">
            <w:pPr>
              <w:pStyle w:val="Heading4"/>
              <w:ind w:right="-6"/>
            </w:pPr>
          </w:p>
        </w:tc>
        <w:tc>
          <w:tcPr>
            <w:tcW w:w="1200" w:type="dxa"/>
          </w:tcPr>
          <w:p w14:paraId="67A4269B" w14:textId="77777777" w:rsidR="00511D84" w:rsidRPr="003D2295" w:rsidRDefault="00511D84" w:rsidP="00703233">
            <w:pPr>
              <w:pStyle w:val="Heading4"/>
              <w:ind w:right="-6"/>
            </w:pPr>
          </w:p>
        </w:tc>
      </w:tr>
      <w:tr w:rsidR="00511D84" w:rsidRPr="003D2295" w14:paraId="0841E893" w14:textId="77777777" w:rsidTr="00703233">
        <w:tc>
          <w:tcPr>
            <w:tcW w:w="527" w:type="dxa"/>
          </w:tcPr>
          <w:p w14:paraId="3CC215B8" w14:textId="77777777" w:rsidR="00511D84" w:rsidRPr="003D2295" w:rsidRDefault="00511D84" w:rsidP="00703233">
            <w:pPr>
              <w:pStyle w:val="Heading4"/>
              <w:ind w:right="-6"/>
            </w:pPr>
          </w:p>
        </w:tc>
        <w:tc>
          <w:tcPr>
            <w:tcW w:w="5443" w:type="dxa"/>
          </w:tcPr>
          <w:p w14:paraId="7CC7FC25" w14:textId="77777777" w:rsidR="00511D84" w:rsidRPr="003D2295" w:rsidRDefault="00511D84" w:rsidP="00703233">
            <w:pPr>
              <w:pStyle w:val="Heading4"/>
              <w:ind w:right="-6"/>
            </w:pPr>
          </w:p>
        </w:tc>
        <w:tc>
          <w:tcPr>
            <w:tcW w:w="1890" w:type="dxa"/>
          </w:tcPr>
          <w:p w14:paraId="1F212283" w14:textId="77777777" w:rsidR="00511D84" w:rsidRPr="003D2295" w:rsidRDefault="00511D84" w:rsidP="00703233">
            <w:pPr>
              <w:pStyle w:val="Heading4"/>
              <w:ind w:right="-6"/>
            </w:pPr>
          </w:p>
        </w:tc>
        <w:tc>
          <w:tcPr>
            <w:tcW w:w="1200" w:type="dxa"/>
          </w:tcPr>
          <w:p w14:paraId="5535B3DC" w14:textId="77777777" w:rsidR="00511D84" w:rsidRPr="003D2295" w:rsidRDefault="00511D84" w:rsidP="00703233">
            <w:pPr>
              <w:pStyle w:val="Heading4"/>
              <w:ind w:right="-6"/>
            </w:pPr>
          </w:p>
        </w:tc>
      </w:tr>
      <w:tr w:rsidR="00511D84" w:rsidRPr="003D2295" w14:paraId="6153FAF0" w14:textId="77777777" w:rsidTr="00703233">
        <w:tc>
          <w:tcPr>
            <w:tcW w:w="527" w:type="dxa"/>
          </w:tcPr>
          <w:p w14:paraId="63840739" w14:textId="77777777" w:rsidR="00511D84" w:rsidRPr="003D2295" w:rsidRDefault="00511D84" w:rsidP="00703233">
            <w:pPr>
              <w:pStyle w:val="Heading4"/>
              <w:ind w:right="-6"/>
            </w:pPr>
          </w:p>
        </w:tc>
        <w:tc>
          <w:tcPr>
            <w:tcW w:w="5443" w:type="dxa"/>
          </w:tcPr>
          <w:p w14:paraId="5B15FBE8" w14:textId="77777777" w:rsidR="00511D84" w:rsidRPr="003D2295" w:rsidRDefault="00511D84" w:rsidP="00703233">
            <w:pPr>
              <w:pStyle w:val="Heading4"/>
              <w:ind w:right="-6"/>
            </w:pPr>
          </w:p>
        </w:tc>
        <w:tc>
          <w:tcPr>
            <w:tcW w:w="1890" w:type="dxa"/>
          </w:tcPr>
          <w:p w14:paraId="756DEA31" w14:textId="77777777" w:rsidR="00511D84" w:rsidRPr="003D2295" w:rsidRDefault="00511D84" w:rsidP="00703233">
            <w:pPr>
              <w:pStyle w:val="Heading4"/>
              <w:ind w:right="-6"/>
            </w:pPr>
          </w:p>
        </w:tc>
        <w:tc>
          <w:tcPr>
            <w:tcW w:w="1200" w:type="dxa"/>
          </w:tcPr>
          <w:p w14:paraId="14BE3DC2" w14:textId="77777777" w:rsidR="00511D84" w:rsidRPr="003D2295" w:rsidRDefault="00511D84" w:rsidP="00703233">
            <w:pPr>
              <w:pStyle w:val="Heading4"/>
              <w:ind w:right="-6"/>
            </w:pPr>
          </w:p>
        </w:tc>
      </w:tr>
      <w:tr w:rsidR="00511D84" w:rsidRPr="003D2295" w14:paraId="279397D1" w14:textId="77777777" w:rsidTr="00703233">
        <w:tc>
          <w:tcPr>
            <w:tcW w:w="527" w:type="dxa"/>
          </w:tcPr>
          <w:p w14:paraId="6DCEC39E" w14:textId="77777777" w:rsidR="00511D84" w:rsidRPr="003D2295" w:rsidRDefault="00511D84" w:rsidP="00703233">
            <w:pPr>
              <w:pStyle w:val="Heading4"/>
              <w:ind w:right="-6"/>
            </w:pPr>
          </w:p>
        </w:tc>
        <w:tc>
          <w:tcPr>
            <w:tcW w:w="5443" w:type="dxa"/>
          </w:tcPr>
          <w:p w14:paraId="30337CF6" w14:textId="77777777" w:rsidR="00511D84" w:rsidRPr="003D2295" w:rsidRDefault="00511D84" w:rsidP="00703233">
            <w:pPr>
              <w:pStyle w:val="Heading4"/>
              <w:ind w:right="-6"/>
            </w:pPr>
          </w:p>
        </w:tc>
        <w:tc>
          <w:tcPr>
            <w:tcW w:w="1890" w:type="dxa"/>
          </w:tcPr>
          <w:p w14:paraId="424DA6E2" w14:textId="77777777" w:rsidR="00511D84" w:rsidRPr="003D2295" w:rsidRDefault="00511D84" w:rsidP="00703233">
            <w:pPr>
              <w:pStyle w:val="Heading4"/>
              <w:ind w:right="-6"/>
            </w:pPr>
          </w:p>
        </w:tc>
        <w:tc>
          <w:tcPr>
            <w:tcW w:w="1200" w:type="dxa"/>
          </w:tcPr>
          <w:p w14:paraId="38080AD0" w14:textId="77777777" w:rsidR="00511D84" w:rsidRPr="003D2295" w:rsidRDefault="00511D84" w:rsidP="00703233">
            <w:pPr>
              <w:pStyle w:val="Heading4"/>
              <w:ind w:right="-6"/>
            </w:pPr>
          </w:p>
        </w:tc>
      </w:tr>
      <w:tr w:rsidR="00511D84" w:rsidRPr="003D2295" w14:paraId="0BE936D3" w14:textId="77777777" w:rsidTr="00703233">
        <w:tc>
          <w:tcPr>
            <w:tcW w:w="527" w:type="dxa"/>
          </w:tcPr>
          <w:p w14:paraId="643406FD" w14:textId="77777777" w:rsidR="00511D84" w:rsidRPr="003D2295" w:rsidRDefault="00511D84" w:rsidP="00703233">
            <w:pPr>
              <w:pStyle w:val="Heading4"/>
              <w:ind w:right="-6"/>
            </w:pPr>
          </w:p>
        </w:tc>
        <w:tc>
          <w:tcPr>
            <w:tcW w:w="5443" w:type="dxa"/>
          </w:tcPr>
          <w:p w14:paraId="3AFCFE7D" w14:textId="77777777" w:rsidR="00511D84" w:rsidRPr="003D2295" w:rsidRDefault="00511D84" w:rsidP="00703233">
            <w:pPr>
              <w:pStyle w:val="Heading4"/>
              <w:ind w:right="-6"/>
            </w:pPr>
          </w:p>
        </w:tc>
        <w:tc>
          <w:tcPr>
            <w:tcW w:w="1890" w:type="dxa"/>
          </w:tcPr>
          <w:p w14:paraId="16BBCE70" w14:textId="77777777" w:rsidR="00511D84" w:rsidRPr="003D2295" w:rsidRDefault="00511D84" w:rsidP="00703233">
            <w:pPr>
              <w:pStyle w:val="Heading4"/>
              <w:ind w:right="-6"/>
            </w:pPr>
          </w:p>
        </w:tc>
        <w:tc>
          <w:tcPr>
            <w:tcW w:w="1200" w:type="dxa"/>
          </w:tcPr>
          <w:p w14:paraId="3DEB6E09" w14:textId="77777777" w:rsidR="00511D84" w:rsidRPr="003D2295" w:rsidRDefault="00511D84" w:rsidP="00703233">
            <w:pPr>
              <w:pStyle w:val="Heading4"/>
              <w:ind w:right="-6"/>
            </w:pPr>
          </w:p>
        </w:tc>
      </w:tr>
      <w:tr w:rsidR="00511D84" w:rsidRPr="003D2295" w14:paraId="6C8967CE" w14:textId="77777777" w:rsidTr="00703233">
        <w:tc>
          <w:tcPr>
            <w:tcW w:w="527" w:type="dxa"/>
          </w:tcPr>
          <w:p w14:paraId="0CE8F12E" w14:textId="77777777" w:rsidR="00511D84" w:rsidRPr="003D2295" w:rsidRDefault="00511D84" w:rsidP="00703233">
            <w:pPr>
              <w:pStyle w:val="Heading4"/>
              <w:ind w:right="-6"/>
            </w:pPr>
          </w:p>
        </w:tc>
        <w:tc>
          <w:tcPr>
            <w:tcW w:w="5443" w:type="dxa"/>
          </w:tcPr>
          <w:p w14:paraId="5F7931D9" w14:textId="77777777" w:rsidR="00511D84" w:rsidRPr="003D2295" w:rsidRDefault="00511D84" w:rsidP="00703233">
            <w:pPr>
              <w:pStyle w:val="Heading4"/>
              <w:ind w:right="-6"/>
            </w:pPr>
          </w:p>
        </w:tc>
        <w:tc>
          <w:tcPr>
            <w:tcW w:w="1890" w:type="dxa"/>
          </w:tcPr>
          <w:p w14:paraId="477A3E41" w14:textId="77777777" w:rsidR="00511D84" w:rsidRPr="003D2295" w:rsidRDefault="00511D84" w:rsidP="00703233">
            <w:pPr>
              <w:pStyle w:val="Heading4"/>
              <w:ind w:right="-6"/>
            </w:pPr>
          </w:p>
        </w:tc>
        <w:tc>
          <w:tcPr>
            <w:tcW w:w="1200" w:type="dxa"/>
          </w:tcPr>
          <w:p w14:paraId="37B31716" w14:textId="77777777" w:rsidR="00511D84" w:rsidRPr="003D2295" w:rsidRDefault="00511D84" w:rsidP="00703233">
            <w:pPr>
              <w:pStyle w:val="Heading4"/>
              <w:ind w:right="-6"/>
            </w:pPr>
          </w:p>
        </w:tc>
      </w:tr>
    </w:tbl>
    <w:p w14:paraId="41FA1CCD" w14:textId="3039C215" w:rsidR="00511D84" w:rsidRPr="003D2295" w:rsidRDefault="00511D84" w:rsidP="00511D84">
      <w:pPr>
        <w:jc w:val="both"/>
      </w:pPr>
    </w:p>
    <w:p w14:paraId="32D7769F" w14:textId="7FB1F895" w:rsidR="00511D84" w:rsidRPr="003D2295" w:rsidRDefault="00511D84" w:rsidP="00511D84">
      <w:pPr>
        <w:jc w:val="both"/>
        <w:rPr>
          <w:lang w:eastAsia="ro-MD"/>
        </w:rPr>
      </w:pPr>
      <w:r w:rsidRPr="003D2295">
        <w:t xml:space="preserve">textul </w:t>
      </w:r>
      <w:r w:rsidR="00703233" w:rsidRPr="003D2295">
        <w:t>„</w:t>
      </w:r>
      <w:r w:rsidRPr="003D2295">
        <w:t xml:space="preserve">legislației în vigoare, pentru veridicitatea” se substituie cu textul </w:t>
      </w:r>
      <w:r w:rsidR="00703233" w:rsidRPr="003D2295">
        <w:t>„</w:t>
      </w:r>
      <w:r w:rsidRPr="003D2295">
        <w:rPr>
          <w:lang w:eastAsia="ro-MD"/>
        </w:rPr>
        <w:t xml:space="preserve">legislaţiei Republicii Moldova, inclusiv Legii nr.62/2008 privind reglementarea valutară, pentru corectitudinea, veridicitatea și actualitatea”, </w:t>
      </w:r>
      <w:r w:rsidR="00D3789B" w:rsidRPr="003D2295">
        <w:rPr>
          <w:lang w:eastAsia="ro-MD"/>
        </w:rPr>
        <w:t xml:space="preserve">cuvintele </w:t>
      </w:r>
      <w:r w:rsidR="00703233" w:rsidRPr="003D2295">
        <w:rPr>
          <w:lang w:eastAsia="ro-MD"/>
        </w:rPr>
        <w:t>„</w:t>
      </w:r>
      <w:r w:rsidRPr="003D2295">
        <w:rPr>
          <w:lang w:eastAsia="ro-MD"/>
        </w:rPr>
        <w:t xml:space="preserve">actelor de constituire și legislației” se substituie cu </w:t>
      </w:r>
      <w:r w:rsidR="00D3789B" w:rsidRPr="003D2295">
        <w:rPr>
          <w:lang w:eastAsia="ro-MD"/>
        </w:rPr>
        <w:t xml:space="preserve">cuvintele </w:t>
      </w:r>
      <w:r w:rsidR="00703233" w:rsidRPr="003D2295">
        <w:rPr>
          <w:lang w:eastAsia="ro-MD"/>
        </w:rPr>
        <w:t>„</w:t>
      </w:r>
      <w:r w:rsidRPr="003D2295">
        <w:rPr>
          <w:lang w:eastAsia="ro-MD"/>
        </w:rPr>
        <w:t>legislației Republicii Moldova”</w:t>
      </w:r>
      <w:r w:rsidR="009E0C23" w:rsidRPr="003D2295">
        <w:rPr>
          <w:lang w:eastAsia="ro-MD"/>
        </w:rPr>
        <w:t xml:space="preserve">, iar cuvântul </w:t>
      </w:r>
      <w:r w:rsidR="00703233" w:rsidRPr="003D2295">
        <w:rPr>
          <w:lang w:eastAsia="ro-MD"/>
        </w:rPr>
        <w:t>„</w:t>
      </w:r>
      <w:r w:rsidR="009E0C23" w:rsidRPr="003D2295">
        <w:rPr>
          <w:lang w:eastAsia="ro-MD"/>
        </w:rPr>
        <w:t xml:space="preserve">obligațiunile” se substituie cu cuvântul </w:t>
      </w:r>
      <w:r w:rsidR="00703233" w:rsidRPr="003D2295">
        <w:rPr>
          <w:lang w:eastAsia="ro-MD"/>
        </w:rPr>
        <w:t>„</w:t>
      </w:r>
      <w:r w:rsidR="009E0C23" w:rsidRPr="003D2295">
        <w:rPr>
          <w:lang w:eastAsia="ro-MD"/>
        </w:rPr>
        <w:t>obligațiile”</w:t>
      </w:r>
      <w:r w:rsidR="008E0EC6" w:rsidRPr="003D2295">
        <w:rPr>
          <w:lang w:eastAsia="ro-MD"/>
        </w:rPr>
        <w:t>;</w:t>
      </w:r>
    </w:p>
    <w:p w14:paraId="1E61904F" w14:textId="77777777" w:rsidR="008E0EC6" w:rsidRPr="003D2295" w:rsidRDefault="008E0EC6" w:rsidP="008E0EC6">
      <w:pPr>
        <w:rPr>
          <w:lang w:eastAsia="ro-MD"/>
        </w:rPr>
      </w:pPr>
    </w:p>
    <w:p w14:paraId="14A1419E" w14:textId="6520C047" w:rsidR="008E0EC6" w:rsidRPr="003D2295" w:rsidRDefault="00D3789B" w:rsidP="008E0EC6">
      <w:pPr>
        <w:ind w:left="720"/>
        <w:rPr>
          <w:lang w:eastAsia="ro-MD"/>
        </w:rPr>
      </w:pPr>
      <w:r w:rsidRPr="003D2295">
        <w:rPr>
          <w:lang w:eastAsia="ro-MD"/>
        </w:rPr>
        <w:t xml:space="preserve">cuvintele </w:t>
      </w:r>
      <w:r w:rsidR="00703233" w:rsidRPr="003D2295">
        <w:rPr>
          <w:lang w:eastAsia="ro-MD"/>
        </w:rPr>
        <w:t>„</w:t>
      </w:r>
      <w:r w:rsidR="00720FF8" w:rsidRPr="003D2295">
        <w:rPr>
          <w:lang w:eastAsia="ro-MD"/>
        </w:rPr>
        <w:t>T</w:t>
      </w:r>
      <w:r w:rsidR="00511D84" w:rsidRPr="003D2295">
        <w:rPr>
          <w:lang w:eastAsia="ro-MD"/>
        </w:rPr>
        <w:t xml:space="preserve">elefon de contact” se substituie </w:t>
      </w:r>
      <w:r w:rsidR="00685542" w:rsidRPr="003D2295">
        <w:rPr>
          <w:lang w:eastAsia="ro-MD"/>
        </w:rPr>
        <w:t xml:space="preserve">cu </w:t>
      </w:r>
      <w:r w:rsidR="008E0EC6" w:rsidRPr="003D2295">
        <w:rPr>
          <w:lang w:eastAsia="ro-MD"/>
        </w:rPr>
        <w:t xml:space="preserve">textul </w:t>
      </w:r>
      <w:r w:rsidR="00703233" w:rsidRPr="003D2295">
        <w:rPr>
          <w:lang w:eastAsia="ro-MD"/>
        </w:rPr>
        <w:t>„</w:t>
      </w:r>
      <w:r w:rsidR="008E0EC6" w:rsidRPr="003D2295">
        <w:rPr>
          <w:lang w:eastAsia="ro-MD"/>
        </w:rPr>
        <w:t xml:space="preserve">Date de contact </w:t>
      </w:r>
      <w:r w:rsidR="008E0EC6" w:rsidRPr="003D2295">
        <w:rPr>
          <w:sz w:val="16"/>
          <w:szCs w:val="16"/>
          <w:lang w:eastAsia="ro-MD"/>
        </w:rPr>
        <w:t xml:space="preserve">(adresa poștală, </w:t>
      </w:r>
      <w:r w:rsidR="00685542" w:rsidRPr="003D2295">
        <w:rPr>
          <w:sz w:val="16"/>
          <w:szCs w:val="16"/>
          <w:lang w:eastAsia="ro-MD"/>
        </w:rPr>
        <w:t xml:space="preserve">numărul de </w:t>
      </w:r>
      <w:r w:rsidR="008E0EC6" w:rsidRPr="003D2295">
        <w:rPr>
          <w:sz w:val="16"/>
          <w:szCs w:val="16"/>
          <w:lang w:eastAsia="ro-MD"/>
        </w:rPr>
        <w:t>telefon, poșta electronică)</w:t>
      </w:r>
      <w:r w:rsidR="008E0EC6" w:rsidRPr="003D2295">
        <w:rPr>
          <w:lang w:eastAsia="ro-MD"/>
        </w:rPr>
        <w:t>”;</w:t>
      </w:r>
    </w:p>
    <w:p w14:paraId="6806D99E" w14:textId="77777777" w:rsidR="008E0EC6" w:rsidRPr="003D2295" w:rsidRDefault="008E0EC6" w:rsidP="008E0EC6">
      <w:pPr>
        <w:ind w:left="720"/>
        <w:jc w:val="both"/>
        <w:rPr>
          <w:lang w:eastAsia="ro-MD"/>
        </w:rPr>
      </w:pPr>
    </w:p>
    <w:p w14:paraId="4839A9AD" w14:textId="347D53BD" w:rsidR="00511D84" w:rsidRPr="003D2295" w:rsidRDefault="008E0EC6" w:rsidP="008E0EC6">
      <w:pPr>
        <w:ind w:left="720"/>
        <w:jc w:val="both"/>
        <w:rPr>
          <w:lang w:eastAsia="ro-MD"/>
        </w:rPr>
      </w:pPr>
      <w:r w:rsidRPr="003D2295">
        <w:rPr>
          <w:lang w:eastAsia="ro-MD"/>
        </w:rPr>
        <w:t xml:space="preserve">se completează cu textul </w:t>
      </w:r>
      <w:r w:rsidR="00703233" w:rsidRPr="003D2295">
        <w:rPr>
          <w:lang w:eastAsia="ro-MD"/>
        </w:rPr>
        <w:t>„</w:t>
      </w:r>
      <w:r w:rsidRPr="003D2295">
        <w:rPr>
          <w:lang w:eastAsia="ro-MD"/>
        </w:rPr>
        <w:t>Persoana de contact”;</w:t>
      </w:r>
    </w:p>
    <w:p w14:paraId="2A4F49AA" w14:textId="3438C0DE" w:rsidR="00511D84" w:rsidRPr="003D2295" w:rsidRDefault="00511D84" w:rsidP="008E0EC6">
      <w:pPr>
        <w:ind w:left="720"/>
        <w:jc w:val="both"/>
      </w:pPr>
    </w:p>
    <w:p w14:paraId="78AC3C79" w14:textId="77777777" w:rsidR="00D3789B" w:rsidRPr="003D2295" w:rsidRDefault="00D3789B" w:rsidP="00D3789B">
      <w:pPr>
        <w:ind w:firstLine="720"/>
        <w:jc w:val="both"/>
        <w:rPr>
          <w:lang w:eastAsia="ro-MD"/>
        </w:rPr>
      </w:pPr>
      <w:r w:rsidRPr="003D2295">
        <w:rPr>
          <w:lang w:eastAsia="ro-MD"/>
        </w:rPr>
        <w:t>versoul cererii și informația care se conține în acesta se abrogă.</w:t>
      </w:r>
    </w:p>
    <w:p w14:paraId="004BC564" w14:textId="77777777" w:rsidR="00D3789B" w:rsidRPr="003D2295" w:rsidRDefault="00D3789B" w:rsidP="008E0EC6">
      <w:pPr>
        <w:ind w:left="720"/>
        <w:jc w:val="both"/>
      </w:pPr>
    </w:p>
    <w:p w14:paraId="2E9067FF" w14:textId="3BAC90D1" w:rsidR="008E0EC6" w:rsidRPr="003D2295" w:rsidRDefault="00C26E96" w:rsidP="008E0EC6">
      <w:pPr>
        <w:ind w:left="720"/>
        <w:jc w:val="both"/>
      </w:pPr>
      <w:r w:rsidRPr="003D2295">
        <w:t>51</w:t>
      </w:r>
      <w:r w:rsidR="008E0EC6" w:rsidRPr="003D2295">
        <w:t xml:space="preserve">) Modul de completare a </w:t>
      </w:r>
      <w:r w:rsidR="003A2397" w:rsidRPr="003D2295">
        <w:t>C</w:t>
      </w:r>
      <w:r w:rsidR="008E0EC6" w:rsidRPr="003D2295">
        <w:t>ererii de eliberare a autorizaţiei pentru deschiderea contului în străinătate:</w:t>
      </w:r>
    </w:p>
    <w:p w14:paraId="6681C005" w14:textId="0C968DB0" w:rsidR="005B218A" w:rsidRPr="003D2295" w:rsidRDefault="005B218A" w:rsidP="008E0EC6">
      <w:pPr>
        <w:ind w:left="720"/>
        <w:jc w:val="both"/>
      </w:pPr>
    </w:p>
    <w:p w14:paraId="06C65DCD" w14:textId="36F7FBCF" w:rsidR="007F128B" w:rsidRPr="003D2295" w:rsidRDefault="007F128B" w:rsidP="008E0EC6">
      <w:pPr>
        <w:ind w:left="720"/>
        <w:jc w:val="both"/>
      </w:pPr>
      <w:r w:rsidRPr="003D2295">
        <w:t>punctul 5, după cuv</w:t>
      </w:r>
      <w:r w:rsidR="009A72D9" w:rsidRPr="003D2295">
        <w:t xml:space="preserve">intele </w:t>
      </w:r>
      <w:r w:rsidR="001E0797" w:rsidRPr="003D2295">
        <w:t>„</w:t>
      </w:r>
      <w:r w:rsidR="009A72D9" w:rsidRPr="003D2295">
        <w:t xml:space="preserve">al persoanei fizice” se completează cu cuvântul </w:t>
      </w:r>
      <w:r w:rsidR="00FE1673" w:rsidRPr="003D2295">
        <w:t>„</w:t>
      </w:r>
      <w:r w:rsidR="009A72D9" w:rsidRPr="003D2295">
        <w:t>rezidente”;</w:t>
      </w:r>
    </w:p>
    <w:p w14:paraId="08239AF9" w14:textId="77777777" w:rsidR="007F128B" w:rsidRPr="003D2295" w:rsidRDefault="007F128B" w:rsidP="008E0EC6">
      <w:pPr>
        <w:ind w:left="720"/>
        <w:jc w:val="both"/>
      </w:pPr>
    </w:p>
    <w:p w14:paraId="03B612D6" w14:textId="00351AA3" w:rsidR="008E0EC6" w:rsidRPr="003D2295" w:rsidRDefault="008E0EC6" w:rsidP="008E0EC6">
      <w:pPr>
        <w:ind w:left="720"/>
        <w:jc w:val="both"/>
      </w:pPr>
      <w:r w:rsidRPr="003D2295">
        <w:t xml:space="preserve">la punctul 7, cuvântul </w:t>
      </w:r>
      <w:r w:rsidR="00FE1673" w:rsidRPr="003D2295">
        <w:t>„</w:t>
      </w:r>
      <w:r w:rsidRPr="003D2295">
        <w:t xml:space="preserve">filialei” se substituie cu cuvântul </w:t>
      </w:r>
      <w:r w:rsidR="00FE1673" w:rsidRPr="003D2295">
        <w:t>„</w:t>
      </w:r>
      <w:r w:rsidRPr="003D2295">
        <w:t>sucursalei”;</w:t>
      </w:r>
    </w:p>
    <w:p w14:paraId="7C241FEA" w14:textId="77777777" w:rsidR="005B218A" w:rsidRPr="003D2295" w:rsidRDefault="005B218A" w:rsidP="008E0EC6">
      <w:pPr>
        <w:ind w:left="720"/>
        <w:jc w:val="both"/>
      </w:pPr>
    </w:p>
    <w:p w14:paraId="4751A27B" w14:textId="20558402" w:rsidR="008E0EC6" w:rsidRPr="003D2295" w:rsidRDefault="008E0EC6" w:rsidP="008E0EC6">
      <w:pPr>
        <w:ind w:left="720"/>
        <w:jc w:val="both"/>
      </w:pPr>
      <w:r w:rsidRPr="003D2295">
        <w:t xml:space="preserve">se </w:t>
      </w:r>
      <w:r w:rsidR="00D3789B" w:rsidRPr="003D2295">
        <w:t xml:space="preserve">completează cu </w:t>
      </w:r>
      <w:r w:rsidRPr="003D2295">
        <w:t>punctele 14</w:t>
      </w:r>
      <w:r w:rsidRPr="003D2295">
        <w:rPr>
          <w:vertAlign w:val="superscript"/>
        </w:rPr>
        <w:t>1</w:t>
      </w:r>
      <w:r w:rsidRPr="003D2295">
        <w:t xml:space="preserve"> și 14</w:t>
      </w:r>
      <w:r w:rsidRPr="003D2295">
        <w:rPr>
          <w:vertAlign w:val="superscript"/>
        </w:rPr>
        <w:t>2</w:t>
      </w:r>
      <w:r w:rsidRPr="003D2295">
        <w:t xml:space="preserve"> cu următorul cuprins:</w:t>
      </w:r>
    </w:p>
    <w:p w14:paraId="42C08763" w14:textId="6F9C4B63" w:rsidR="008E0EC6" w:rsidRPr="003D2295" w:rsidRDefault="00685542" w:rsidP="008E0EC6">
      <w:pPr>
        <w:ind w:firstLine="567"/>
        <w:jc w:val="both"/>
        <w:rPr>
          <w:lang w:eastAsia="ro-MD"/>
        </w:rPr>
      </w:pPr>
      <w:r w:rsidRPr="003D2295">
        <w:t>„</w:t>
      </w:r>
      <w:r w:rsidR="008E0EC6" w:rsidRPr="003D2295">
        <w:rPr>
          <w:lang w:eastAsia="ro-MD"/>
        </w:rPr>
        <w:t>14</w:t>
      </w:r>
      <w:r w:rsidR="008E0EC6" w:rsidRPr="003D2295">
        <w:rPr>
          <w:vertAlign w:val="superscript"/>
          <w:lang w:eastAsia="ro-MD"/>
        </w:rPr>
        <w:t>1</w:t>
      </w:r>
      <w:r w:rsidR="008E0EC6" w:rsidRPr="003D2295">
        <w:rPr>
          <w:lang w:eastAsia="ro-MD"/>
        </w:rPr>
        <w:t xml:space="preserve">. Punctul 14  </w:t>
      </w:r>
      <w:r w:rsidR="00FE1673" w:rsidRPr="003D2295">
        <w:rPr>
          <w:lang w:eastAsia="ro-MD"/>
        </w:rPr>
        <w:t>„</w:t>
      </w:r>
      <w:r w:rsidR="008E0EC6" w:rsidRPr="003D2295">
        <w:rPr>
          <w:lang w:eastAsia="ro-MD"/>
        </w:rPr>
        <w:t xml:space="preserve">Sursa de proveniență a mijloacelor bănești, care urmează a fi utilizate pentru efectuarea operațiunilor valutare în cont” se completează numai în cazul în care în contul care urmează a fi deschis în străinătate </w:t>
      </w:r>
      <w:r w:rsidR="00FE1673" w:rsidRPr="003D2295">
        <w:rPr>
          <w:lang w:eastAsia="ro-MD"/>
        </w:rPr>
        <w:t xml:space="preserve">vor </w:t>
      </w:r>
      <w:r w:rsidR="008E0EC6" w:rsidRPr="003D2295">
        <w:rPr>
          <w:lang w:eastAsia="ro-MD"/>
        </w:rPr>
        <w:t xml:space="preserve">fi înregistrate mijloace bănești din Republica Moldova (de exemplu, în cazul </w:t>
      </w:r>
      <w:r w:rsidR="00072134" w:rsidRPr="003D2295">
        <w:rPr>
          <w:lang w:eastAsia="ro-MD"/>
        </w:rPr>
        <w:t xml:space="preserve">acordării </w:t>
      </w:r>
      <w:r w:rsidR="008E0EC6" w:rsidRPr="003D2295">
        <w:rPr>
          <w:lang w:eastAsia="ro-MD"/>
        </w:rPr>
        <w:t>de către solicitant a unei garanții în favoarea unui nerezident sub formă de depozit de garanție).</w:t>
      </w:r>
    </w:p>
    <w:p w14:paraId="6F16B3D5" w14:textId="77777777" w:rsidR="008E0EC6" w:rsidRPr="003D2295" w:rsidRDefault="008E0EC6" w:rsidP="008E0EC6">
      <w:pPr>
        <w:ind w:firstLine="567"/>
        <w:jc w:val="both"/>
        <w:rPr>
          <w:lang w:eastAsia="ro-MD"/>
        </w:rPr>
      </w:pPr>
    </w:p>
    <w:p w14:paraId="54FDEE89" w14:textId="10829EF0" w:rsidR="008E0EC6" w:rsidRPr="003D2295" w:rsidRDefault="008E0EC6" w:rsidP="008E0EC6">
      <w:pPr>
        <w:ind w:firstLine="567"/>
        <w:jc w:val="both"/>
        <w:rPr>
          <w:lang w:eastAsia="ro-MD"/>
        </w:rPr>
      </w:pPr>
      <w:r w:rsidRPr="003D2295">
        <w:rPr>
          <w:lang w:eastAsia="ro-MD"/>
        </w:rPr>
        <w:t>14</w:t>
      </w:r>
      <w:r w:rsidRPr="003D2295">
        <w:rPr>
          <w:vertAlign w:val="superscript"/>
          <w:lang w:eastAsia="ro-MD"/>
        </w:rPr>
        <w:t>2</w:t>
      </w:r>
      <w:r w:rsidRPr="003D2295">
        <w:rPr>
          <w:lang w:eastAsia="ro-MD"/>
        </w:rPr>
        <w:t xml:space="preserve">. La punctul 15 </w:t>
      </w:r>
      <w:r w:rsidR="00FE1673" w:rsidRPr="003D2295">
        <w:rPr>
          <w:lang w:eastAsia="ro-MD"/>
        </w:rPr>
        <w:t>„</w:t>
      </w:r>
      <w:r w:rsidRPr="003D2295">
        <w:rPr>
          <w:lang w:eastAsia="ro-MD"/>
        </w:rPr>
        <w:t>Datele referitoare la documentele prezentate la Banca Naţională a Moldovei” se indică lista documentelor anexate la cerere, specificându-se denumirea documentului, numărul şi data acestuia, numărul de file. În cazul în care documentele prezentate au fost modificate /completate, documentele de modificare, de asemenea, se includ în această listă.</w:t>
      </w:r>
    </w:p>
    <w:p w14:paraId="663D6AD7" w14:textId="068E8995" w:rsidR="008E0EC6" w:rsidRPr="003D2295" w:rsidRDefault="008E0EC6" w:rsidP="003D2295">
      <w:pPr>
        <w:ind w:firstLine="567"/>
        <w:jc w:val="both"/>
        <w:rPr>
          <w:lang w:eastAsia="ro-MD"/>
        </w:rPr>
      </w:pPr>
      <w:r w:rsidRPr="003D2295">
        <w:rPr>
          <w:lang w:eastAsia="ro-MD"/>
        </w:rPr>
        <w:t>În cazul specificat la punctul 13 din regulament, dacă documentele care urmează a fi prezentate de către rezident la Banca Naţională a Moldovei în vederea obţinerii autorizaţiei pentru deschiderea contului în străinătate sunt identice cu documentele care se prez</w:t>
      </w:r>
      <w:r w:rsidR="001C6D31" w:rsidRPr="003D2295">
        <w:rPr>
          <w:lang w:eastAsia="ro-MD"/>
        </w:rPr>
        <w:t>i</w:t>
      </w:r>
      <w:r w:rsidRPr="003D2295">
        <w:rPr>
          <w:lang w:eastAsia="ro-MD"/>
        </w:rPr>
        <w:t xml:space="preserve">ntă în vederea obţinerii autorizaţiei pentru efectuarea operaţiunii valutare (de exemplu, pentru acordarea împrumutului /creditului extern) prin </w:t>
      </w:r>
      <w:r w:rsidR="00FE1673" w:rsidRPr="003D2295">
        <w:rPr>
          <w:lang w:eastAsia="ro-MD"/>
        </w:rPr>
        <w:t xml:space="preserve">intermediul </w:t>
      </w:r>
      <w:r w:rsidRPr="003D2295">
        <w:rPr>
          <w:lang w:eastAsia="ro-MD"/>
        </w:rPr>
        <w:t>contul</w:t>
      </w:r>
      <w:r w:rsidR="00FE1673" w:rsidRPr="003D2295">
        <w:rPr>
          <w:lang w:eastAsia="ro-MD"/>
        </w:rPr>
        <w:t>ui</w:t>
      </w:r>
      <w:r w:rsidRPr="003D2295">
        <w:rPr>
          <w:lang w:eastAsia="ro-MD"/>
        </w:rPr>
        <w:t xml:space="preserve"> menționat şi solicitantul nu consideră necesar de a le prezenta repetat, la punctul 15 se indică lista documentelor anexate la cererea de eliberare a autorizaţiei pentru efectuarea operaţiunii valutare (denumirea, numărul şi data eliberării documentelor). În acest caz, în coloana „Numărul de file” se marchează cu asterisc (*) şi se indică numărul şi data cererii de eliberare a autorizaţiei pentru efectuarea operaţiunii valutare respective, la care au fost anexate documentele în cauză.”;</w:t>
      </w:r>
    </w:p>
    <w:p w14:paraId="598B7ABD" w14:textId="77777777" w:rsidR="005B218A" w:rsidRPr="003D2295" w:rsidRDefault="005B218A" w:rsidP="008E0EC6">
      <w:pPr>
        <w:jc w:val="both"/>
        <w:rPr>
          <w:lang w:eastAsia="ro-MD"/>
        </w:rPr>
      </w:pPr>
    </w:p>
    <w:p w14:paraId="6D42E6A5" w14:textId="05DDA4A5" w:rsidR="008E0EC6" w:rsidRPr="003D2295" w:rsidRDefault="008E0EC6" w:rsidP="008E0EC6">
      <w:pPr>
        <w:jc w:val="both"/>
        <w:rPr>
          <w:lang w:eastAsia="ro-MD"/>
        </w:rPr>
      </w:pPr>
      <w:r w:rsidRPr="003D2295">
        <w:rPr>
          <w:lang w:eastAsia="ro-MD"/>
        </w:rPr>
        <w:tab/>
        <w:t>punctul 16 va avea următorul cuprins:</w:t>
      </w:r>
    </w:p>
    <w:p w14:paraId="7BC8C7C5" w14:textId="17627E7A" w:rsidR="008E0EC6" w:rsidRPr="003D2295" w:rsidRDefault="001C6D31" w:rsidP="008E0EC6">
      <w:pPr>
        <w:ind w:firstLine="720"/>
        <w:jc w:val="both"/>
        <w:rPr>
          <w:lang w:eastAsia="ro-MD"/>
        </w:rPr>
      </w:pPr>
      <w:r w:rsidRPr="003D2295">
        <w:rPr>
          <w:b/>
          <w:bCs/>
          <w:lang w:eastAsia="ro-MD"/>
        </w:rPr>
        <w:t>„</w:t>
      </w:r>
      <w:r w:rsidR="008E0EC6" w:rsidRPr="003D2295">
        <w:rPr>
          <w:b/>
          <w:bCs/>
          <w:lang w:eastAsia="ro-MD"/>
        </w:rPr>
        <w:t>16.</w:t>
      </w:r>
      <w:r w:rsidR="008E0EC6" w:rsidRPr="003D2295">
        <w:rPr>
          <w:lang w:eastAsia="ro-MD"/>
        </w:rPr>
        <w:t xml:space="preserve"> În cerere se indică numele și prenumele persoanei de contact, precum și datele de contact – modalitățile (adresa poștală, </w:t>
      </w:r>
      <w:r w:rsidR="001E0797" w:rsidRPr="003D2295">
        <w:rPr>
          <w:lang w:eastAsia="ro-MD"/>
        </w:rPr>
        <w:t xml:space="preserve">numărul de </w:t>
      </w:r>
      <w:r w:rsidR="008E0EC6" w:rsidRPr="003D2295">
        <w:rPr>
          <w:lang w:eastAsia="ro-MD"/>
        </w:rPr>
        <w:t xml:space="preserve">telefon, poșta electronică) prin </w:t>
      </w:r>
      <w:r w:rsidR="00256543" w:rsidRPr="003D2295">
        <w:rPr>
          <w:lang w:eastAsia="ro-MD"/>
        </w:rPr>
        <w:t xml:space="preserve">care </w:t>
      </w:r>
      <w:r w:rsidR="008E0EC6" w:rsidRPr="003D2295">
        <w:rPr>
          <w:lang w:eastAsia="ro-MD"/>
        </w:rPr>
        <w:t>persoana de contact poate să furnizeze informații referitoare la deschiderea contului în străinătate sau obținerea autorizației BNM.”</w:t>
      </w:r>
      <w:r w:rsidR="001E0797" w:rsidRPr="003D2295">
        <w:rPr>
          <w:lang w:eastAsia="ro-MD"/>
        </w:rPr>
        <w:t>;</w:t>
      </w:r>
    </w:p>
    <w:p w14:paraId="2D35F872" w14:textId="77777777" w:rsidR="008E0EC6" w:rsidRPr="003D2295" w:rsidRDefault="008E0EC6" w:rsidP="008E0EC6">
      <w:pPr>
        <w:ind w:firstLine="720"/>
        <w:jc w:val="both"/>
        <w:rPr>
          <w:lang w:eastAsia="ro-MD"/>
        </w:rPr>
      </w:pPr>
    </w:p>
    <w:p w14:paraId="12A09C3F" w14:textId="389ABEE0" w:rsidR="008E0EC6" w:rsidRPr="003D2295" w:rsidRDefault="008E0EC6" w:rsidP="008E0EC6">
      <w:pPr>
        <w:ind w:firstLine="720"/>
        <w:jc w:val="both"/>
        <w:rPr>
          <w:lang w:eastAsia="ro-MD"/>
        </w:rPr>
      </w:pPr>
      <w:r w:rsidRPr="003D2295">
        <w:rPr>
          <w:lang w:eastAsia="ro-MD"/>
        </w:rPr>
        <w:t>punctul 18 se abrogă</w:t>
      </w:r>
      <w:r w:rsidR="001E0797" w:rsidRPr="003D2295">
        <w:rPr>
          <w:lang w:eastAsia="ro-MD"/>
        </w:rPr>
        <w:t>;</w:t>
      </w:r>
    </w:p>
    <w:p w14:paraId="527F4AB5" w14:textId="4385BA46" w:rsidR="008E0EC6" w:rsidRPr="003D2295" w:rsidRDefault="008E0EC6" w:rsidP="008E0EC6">
      <w:pPr>
        <w:ind w:firstLine="720"/>
        <w:jc w:val="both"/>
      </w:pPr>
    </w:p>
    <w:p w14:paraId="7C47D855" w14:textId="4EE4304F" w:rsidR="008E0EC6" w:rsidRPr="003D2295" w:rsidRDefault="001E0797" w:rsidP="008E0EC6">
      <w:pPr>
        <w:ind w:firstLine="720"/>
        <w:jc w:val="both"/>
        <w:rPr>
          <w:lang w:eastAsia="ro-MD"/>
        </w:rPr>
      </w:pPr>
      <w:r w:rsidRPr="003D2295">
        <w:t>p</w:t>
      </w:r>
      <w:r w:rsidR="008E0EC6" w:rsidRPr="003D2295">
        <w:t xml:space="preserve">unctul 19, după cuvintele </w:t>
      </w:r>
      <w:r w:rsidRPr="003D2295">
        <w:t>„</w:t>
      </w:r>
      <w:r w:rsidR="002439BF" w:rsidRPr="003D2295">
        <w:t>În</w:t>
      </w:r>
      <w:r w:rsidR="005F305A" w:rsidRPr="003D2295">
        <w:t xml:space="preserve"> cazul în care” se completează cu </w:t>
      </w:r>
      <w:r w:rsidR="007C7766" w:rsidRPr="003D2295">
        <w:t>cuvintele</w:t>
      </w:r>
      <w:r w:rsidR="005F305A" w:rsidRPr="003D2295">
        <w:t xml:space="preserve"> ”</w:t>
      </w:r>
      <w:r w:rsidR="005F305A" w:rsidRPr="003D2295">
        <w:rPr>
          <w:lang w:eastAsia="ro-MD"/>
        </w:rPr>
        <w:t>în cererea pe suport hârtie în”.</w:t>
      </w:r>
    </w:p>
    <w:p w14:paraId="0BF820B3" w14:textId="77777777" w:rsidR="00631500" w:rsidRPr="003D2295" w:rsidRDefault="00631500" w:rsidP="008E0EC6">
      <w:pPr>
        <w:ind w:firstLine="720"/>
        <w:jc w:val="both"/>
        <w:rPr>
          <w:lang w:eastAsia="ro-MD"/>
        </w:rPr>
      </w:pPr>
    </w:p>
    <w:p w14:paraId="16C4D0BC" w14:textId="0937217C" w:rsidR="00631500" w:rsidRPr="003D2295" w:rsidRDefault="00C26E96" w:rsidP="008E0EC6">
      <w:pPr>
        <w:ind w:firstLine="720"/>
        <w:jc w:val="both"/>
      </w:pPr>
      <w:r w:rsidRPr="003D2295">
        <w:t>52</w:t>
      </w:r>
      <w:r w:rsidR="00631500" w:rsidRPr="003D2295">
        <w:t>) Anexa nr.2:</w:t>
      </w:r>
    </w:p>
    <w:p w14:paraId="39EA830A" w14:textId="230C5915" w:rsidR="00631500" w:rsidRPr="003D2295" w:rsidRDefault="00631500" w:rsidP="008E0EC6">
      <w:pPr>
        <w:ind w:firstLine="720"/>
        <w:jc w:val="both"/>
      </w:pPr>
      <w:r w:rsidRPr="003D2295">
        <w:t>punctul 1 se abrogă</w:t>
      </w:r>
      <w:r w:rsidR="00720FF8" w:rsidRPr="003D2295">
        <w:t>;</w:t>
      </w:r>
    </w:p>
    <w:p w14:paraId="429D6E28" w14:textId="231E2CAE" w:rsidR="00631500" w:rsidRPr="003D2295" w:rsidRDefault="00631500" w:rsidP="008E0EC6">
      <w:pPr>
        <w:ind w:firstLine="720"/>
        <w:jc w:val="both"/>
        <w:rPr>
          <w:lang w:eastAsia="ro-MD"/>
        </w:rPr>
      </w:pPr>
      <w:r w:rsidRPr="003D2295">
        <w:t xml:space="preserve">punctul 2, cuvintele </w:t>
      </w:r>
      <w:r w:rsidR="001E0797" w:rsidRPr="003D2295">
        <w:t>„</w:t>
      </w:r>
      <w:r w:rsidRPr="003D2295">
        <w:t xml:space="preserve">entitatea abilitată” se substituie cu cuvintele ”organul abilitat”, </w:t>
      </w:r>
      <w:r w:rsidR="00181C97" w:rsidRPr="003D2295">
        <w:t>după cuvântul ”înregistrării” se completează cu cuvintele ”de stat</w:t>
      </w:r>
      <w:r w:rsidR="00181C97" w:rsidRPr="003D2295">
        <w:rPr>
          <w:lang w:eastAsia="ro-MD"/>
        </w:rPr>
        <w:t>”;</w:t>
      </w:r>
    </w:p>
    <w:p w14:paraId="6CC35234" w14:textId="0DFB0C25" w:rsidR="00181C97" w:rsidRPr="003D2295" w:rsidRDefault="00181C97" w:rsidP="008E0EC6">
      <w:pPr>
        <w:ind w:firstLine="720"/>
        <w:jc w:val="both"/>
        <w:rPr>
          <w:lang w:eastAsia="ro-MD"/>
        </w:rPr>
      </w:pPr>
      <w:r w:rsidRPr="003D2295">
        <w:rPr>
          <w:lang w:eastAsia="ro-MD"/>
        </w:rPr>
        <w:t>punctul 3 se abrogă</w:t>
      </w:r>
      <w:r w:rsidR="00720FF8" w:rsidRPr="003D2295">
        <w:rPr>
          <w:lang w:eastAsia="ro-MD"/>
        </w:rPr>
        <w:t>;</w:t>
      </w:r>
    </w:p>
    <w:p w14:paraId="5F13EBCE" w14:textId="57A4CADA" w:rsidR="00181C97" w:rsidRPr="003D2295" w:rsidRDefault="00181C97" w:rsidP="008E0EC6">
      <w:pPr>
        <w:ind w:firstLine="720"/>
        <w:jc w:val="both"/>
      </w:pPr>
      <w:r w:rsidRPr="003D2295">
        <w:lastRenderedPageBreak/>
        <w:t>punctul 4</w:t>
      </w:r>
      <w:r w:rsidR="002439BF" w:rsidRPr="003D2295">
        <w:t xml:space="preserve"> se completează cu</w:t>
      </w:r>
      <w:r w:rsidRPr="003D2295">
        <w:t xml:space="preserve"> textul</w:t>
      </w:r>
      <w:r w:rsidR="001E0797" w:rsidRPr="003D2295">
        <w:t xml:space="preserve"> „</w:t>
      </w:r>
      <w:r w:rsidRPr="003D2295">
        <w:rPr>
          <w:lang w:eastAsia="ro-MD"/>
        </w:rPr>
        <w:t>şi cărora nu li se eliberează documentul indicat la punctul 2”</w:t>
      </w:r>
      <w:r w:rsidR="00720FF8" w:rsidRPr="003D2295">
        <w:t>;</w:t>
      </w:r>
    </w:p>
    <w:p w14:paraId="4D8C3344" w14:textId="6F386F24" w:rsidR="006E6103" w:rsidRPr="003D2295" w:rsidRDefault="006E6103" w:rsidP="008E0EC6">
      <w:pPr>
        <w:ind w:firstLine="720"/>
        <w:jc w:val="both"/>
      </w:pPr>
      <w:r w:rsidRPr="003D2295">
        <w:t xml:space="preserve">la punctul 5, cuvintele </w:t>
      </w:r>
      <w:r w:rsidR="001E0797" w:rsidRPr="003D2295">
        <w:t>„</w:t>
      </w:r>
      <w:r w:rsidRPr="003D2295">
        <w:t xml:space="preserve">unui anumit gen de activitate” se substituie cu cuvintele </w:t>
      </w:r>
      <w:r w:rsidR="001E0797" w:rsidRPr="003D2295">
        <w:t>„</w:t>
      </w:r>
      <w:r w:rsidRPr="003D2295">
        <w:t>unei anumite activități”;</w:t>
      </w:r>
    </w:p>
    <w:p w14:paraId="572754C6" w14:textId="6E4D584B" w:rsidR="006E6103" w:rsidRPr="003D2295" w:rsidRDefault="006E6103" w:rsidP="008E0EC6">
      <w:pPr>
        <w:ind w:firstLine="720"/>
        <w:jc w:val="both"/>
      </w:pPr>
      <w:r w:rsidRPr="003D2295">
        <w:t>se completează cu punctul 8 cu următorul cuprins:</w:t>
      </w:r>
    </w:p>
    <w:p w14:paraId="28411F45" w14:textId="570ACE9D" w:rsidR="006E6103" w:rsidRPr="003D2295" w:rsidRDefault="006E6103" w:rsidP="008E0EC6">
      <w:pPr>
        <w:ind w:firstLine="720"/>
        <w:jc w:val="both"/>
        <w:rPr>
          <w:lang w:eastAsia="ro-MD"/>
        </w:rPr>
      </w:pPr>
      <w:r w:rsidRPr="003D2295">
        <w:t>”</w:t>
      </w:r>
      <w:r w:rsidRPr="003D2295">
        <w:rPr>
          <w:b/>
          <w:bCs/>
          <w:lang w:eastAsia="ro-MD"/>
        </w:rPr>
        <w:t>8.</w:t>
      </w:r>
      <w:r w:rsidRPr="003D2295">
        <w:rPr>
          <w:lang w:eastAsia="ro-MD"/>
        </w:rPr>
        <w:t xml:space="preserve"> Documente care vor confirma sursa de proveniență a mijloacelor bănești care urmează a fi utilizate pentru efectuarea operațiunii valutare în contul din străinătate - în cazul în care în contul care urmează a fi deschis în străinătate </w:t>
      </w:r>
      <w:r w:rsidR="001E0797" w:rsidRPr="003D2295">
        <w:rPr>
          <w:lang w:eastAsia="ro-MD"/>
        </w:rPr>
        <w:t xml:space="preserve">vor </w:t>
      </w:r>
      <w:r w:rsidRPr="003D2295">
        <w:rPr>
          <w:lang w:eastAsia="ro-MD"/>
        </w:rPr>
        <w:t xml:space="preserve">fi înregistrate mijloace bănești din Republica Moldova (de exemplu, în cazul </w:t>
      </w:r>
      <w:r w:rsidR="007E55A1" w:rsidRPr="003D2295">
        <w:rPr>
          <w:lang w:eastAsia="ro-MD"/>
        </w:rPr>
        <w:t xml:space="preserve">acordării </w:t>
      </w:r>
      <w:r w:rsidRPr="003D2295">
        <w:rPr>
          <w:lang w:eastAsia="ro-MD"/>
        </w:rPr>
        <w:t>de către solicitant a unei garanții în favoarea unui nerezident sub formă de depozit de garanție).”.</w:t>
      </w:r>
    </w:p>
    <w:p w14:paraId="46CB8BC6" w14:textId="5A19D8F9" w:rsidR="006E6103" w:rsidRPr="003D2295" w:rsidRDefault="006E6103" w:rsidP="008E0EC6">
      <w:pPr>
        <w:ind w:firstLine="720"/>
        <w:jc w:val="both"/>
      </w:pPr>
      <w:r w:rsidRPr="003D2295">
        <w:t>Secțiunea II va avea următorul cuprins:</w:t>
      </w:r>
    </w:p>
    <w:p w14:paraId="215CBD43" w14:textId="0B3C17A9" w:rsidR="006E6103" w:rsidRPr="003D2295" w:rsidRDefault="006E6103" w:rsidP="006E6103">
      <w:pPr>
        <w:jc w:val="center"/>
        <w:rPr>
          <w:lang w:eastAsia="ro-MD"/>
        </w:rPr>
      </w:pPr>
      <w:r w:rsidRPr="003D2295">
        <w:t>”</w:t>
      </w:r>
      <w:r w:rsidRPr="003D2295">
        <w:rPr>
          <w:b/>
          <w:bCs/>
          <w:lang w:eastAsia="ro-MD"/>
        </w:rPr>
        <w:t xml:space="preserve"> II. Cerințe față de documentele care se prezintă la Banca Națională a Moldovei</w:t>
      </w:r>
    </w:p>
    <w:p w14:paraId="7DD56CCE" w14:textId="77777777" w:rsidR="006E6103" w:rsidRPr="003D2295" w:rsidRDefault="006E6103" w:rsidP="006E6103">
      <w:pPr>
        <w:ind w:firstLine="567"/>
        <w:jc w:val="both"/>
        <w:rPr>
          <w:b/>
          <w:bCs/>
          <w:lang w:eastAsia="ro-MD"/>
        </w:rPr>
      </w:pPr>
      <w:r w:rsidRPr="003D2295">
        <w:rPr>
          <w:b/>
          <w:bCs/>
          <w:lang w:eastAsia="ro-MD"/>
        </w:rPr>
        <w:t>1. Cerinţe generale faţă de documentele care se prezintă la Banca Națională a Moldovei</w:t>
      </w:r>
    </w:p>
    <w:p w14:paraId="7FBC273F" w14:textId="54A54629" w:rsidR="006E6103" w:rsidRPr="003D2295" w:rsidRDefault="006E6103" w:rsidP="006E6103">
      <w:pPr>
        <w:ind w:firstLine="567"/>
        <w:jc w:val="both"/>
        <w:rPr>
          <w:lang w:eastAsia="ro-MD"/>
        </w:rPr>
      </w:pPr>
      <w:r w:rsidRPr="003D2295">
        <w:rPr>
          <w:lang w:eastAsia="ro-MD"/>
        </w:rPr>
        <w:t xml:space="preserve">La cererea Băncii Naţionale a Moldovei, documentele perfectate în limbi străine se prezentă împreună cu traducerile </w:t>
      </w:r>
      <w:r w:rsidR="009A72D9" w:rsidRPr="003D2295">
        <w:rPr>
          <w:lang w:eastAsia="ro-MD"/>
        </w:rPr>
        <w:t xml:space="preserve">autorizate ale </w:t>
      </w:r>
      <w:r w:rsidRPr="003D2295">
        <w:rPr>
          <w:lang w:eastAsia="ro-MD"/>
        </w:rPr>
        <w:t>acestora în limba română.</w:t>
      </w:r>
    </w:p>
    <w:p w14:paraId="703AAB5F" w14:textId="6BB63756" w:rsidR="006E6103" w:rsidRPr="003D2295" w:rsidRDefault="006E6103" w:rsidP="006E6103">
      <w:pPr>
        <w:ind w:firstLine="567"/>
        <w:jc w:val="both"/>
        <w:rPr>
          <w:lang w:eastAsia="ro-MD"/>
        </w:rPr>
      </w:pPr>
      <w:r w:rsidRPr="003D2295">
        <w:rPr>
          <w:lang w:eastAsia="ro-MD"/>
        </w:rPr>
        <w:t xml:space="preserve">Documentele întocmite de către autorităţile competente din statele străine sau cu participarea acestora </w:t>
      </w:r>
      <w:r w:rsidR="008746A5" w:rsidRPr="003D2295">
        <w:rPr>
          <w:lang w:eastAsia="ro-MD"/>
        </w:rPr>
        <w:t xml:space="preserve">vor </w:t>
      </w:r>
      <w:r w:rsidRPr="003D2295">
        <w:rPr>
          <w:lang w:eastAsia="ro-MD"/>
        </w:rPr>
        <w:t>fi legalizate conform legislaţiei Republicii Moldova.</w:t>
      </w:r>
    </w:p>
    <w:p w14:paraId="15CD55B9" w14:textId="77777777" w:rsidR="006E6103" w:rsidRPr="003D2295" w:rsidRDefault="006E6103" w:rsidP="006E6103">
      <w:pPr>
        <w:ind w:firstLine="567"/>
        <w:jc w:val="both"/>
        <w:rPr>
          <w:lang w:eastAsia="ro-MD"/>
        </w:rPr>
      </w:pPr>
      <w:r w:rsidRPr="003D2295">
        <w:rPr>
          <w:lang w:eastAsia="ro-MD"/>
        </w:rPr>
        <w:t>Banca Națională a Moldovei poate solicita prezentarea de către rezident a originalelor documentelor, fotocopiile de pe care au fost prezentate la Banca Națională a Moldovei pentru a verifica autenticitatea fotocopiilor în cauză.</w:t>
      </w:r>
    </w:p>
    <w:p w14:paraId="1B52732D" w14:textId="77777777" w:rsidR="006E6103" w:rsidRPr="003D2295" w:rsidRDefault="006E6103" w:rsidP="006E6103">
      <w:pPr>
        <w:ind w:firstLine="567"/>
        <w:jc w:val="both"/>
        <w:rPr>
          <w:b/>
          <w:bCs/>
          <w:lang w:eastAsia="ro-MD"/>
        </w:rPr>
      </w:pPr>
      <w:r w:rsidRPr="003D2295">
        <w:rPr>
          <w:b/>
          <w:bCs/>
          <w:lang w:eastAsia="ro-MD"/>
        </w:rPr>
        <w:t>2. Cerinţe specifice faţă de documentele care se prezintă pe suport hârtie</w:t>
      </w:r>
    </w:p>
    <w:p w14:paraId="451957D8" w14:textId="6C59935E" w:rsidR="006E6103" w:rsidRPr="003D2295" w:rsidRDefault="006E6103" w:rsidP="006E6103">
      <w:pPr>
        <w:ind w:firstLine="567"/>
        <w:jc w:val="both"/>
        <w:rPr>
          <w:lang w:eastAsia="ro-MD"/>
        </w:rPr>
      </w:pPr>
      <w:r w:rsidRPr="003D2295">
        <w:rPr>
          <w:lang w:eastAsia="ro-MD"/>
        </w:rPr>
        <w:t>Documentele se prezintă în fotocopii, asigurând integritatea şi calitatea acestora (astfel încât documentul să cuprindă toată informaţia şi ca aceasta să fie lizibilă), precum şi consecutivitatea paginilor. Corespunderea fotocopiilor documentelor prezentate cu originalele se certifică de către solicitant</w:t>
      </w:r>
      <w:r w:rsidR="00F227DD" w:rsidRPr="003D2295">
        <w:rPr>
          <w:lang w:eastAsia="ro-MD"/>
        </w:rPr>
        <w:t>ul persoană fizică</w:t>
      </w:r>
      <w:r w:rsidRPr="003D2295">
        <w:rPr>
          <w:lang w:eastAsia="ro-MD"/>
        </w:rPr>
        <w:t xml:space="preserve">. Certificarea se face prin înscrierea pe fotocopia documentului a textului </w:t>
      </w:r>
      <w:r w:rsidR="008746A5" w:rsidRPr="003D2295">
        <w:rPr>
          <w:lang w:eastAsia="ro-MD"/>
        </w:rPr>
        <w:t>„</w:t>
      </w:r>
      <w:r w:rsidRPr="003D2295">
        <w:rPr>
          <w:lang w:eastAsia="ro-MD"/>
        </w:rPr>
        <w:t>Declar pe propria răspundere că fotocopia corespunde cu originalul”.</w:t>
      </w:r>
    </w:p>
    <w:p w14:paraId="784BDE48" w14:textId="77777777" w:rsidR="006E6103" w:rsidRPr="003D2295" w:rsidRDefault="006E6103" w:rsidP="006E6103">
      <w:pPr>
        <w:ind w:firstLine="567"/>
        <w:jc w:val="both"/>
        <w:rPr>
          <w:lang w:eastAsia="ro-MD"/>
        </w:rPr>
      </w:pPr>
      <w:r w:rsidRPr="003D2295">
        <w:rPr>
          <w:lang w:eastAsia="ro-MD"/>
        </w:rPr>
        <w:t>Fotocopiile documentelor prezentate rămân la Banca Naţională a Moldovei.</w:t>
      </w:r>
    </w:p>
    <w:p w14:paraId="119B6C64" w14:textId="2E5784B0" w:rsidR="006E6103" w:rsidRPr="003D2295" w:rsidRDefault="006E6103" w:rsidP="006E6103">
      <w:pPr>
        <w:ind w:firstLine="567"/>
        <w:jc w:val="both"/>
        <w:rPr>
          <w:lang w:eastAsia="ro-MD"/>
        </w:rPr>
      </w:pPr>
      <w:r w:rsidRPr="003D2295">
        <w:rPr>
          <w:lang w:eastAsia="ro-MD"/>
        </w:rPr>
        <w:t xml:space="preserve">La latitudinea </w:t>
      </w:r>
      <w:r w:rsidR="00F227DD" w:rsidRPr="003D2295">
        <w:rPr>
          <w:lang w:eastAsia="ro-MD"/>
        </w:rPr>
        <w:t>solicitantului persoană fizică</w:t>
      </w:r>
      <w:r w:rsidRPr="003D2295">
        <w:rPr>
          <w:lang w:eastAsia="ro-MD"/>
        </w:rPr>
        <w:t>, în loc de fotocopii, documentele pot fi prezentate în original sau în copii legalizate notarial, care rămân la Banca Naţională a Moldovei.</w:t>
      </w:r>
    </w:p>
    <w:p w14:paraId="36E984A5" w14:textId="77777777" w:rsidR="006E6103" w:rsidRPr="003D2295" w:rsidRDefault="006E6103" w:rsidP="006E6103">
      <w:pPr>
        <w:ind w:firstLine="567"/>
        <w:jc w:val="both"/>
        <w:rPr>
          <w:b/>
          <w:bCs/>
          <w:lang w:eastAsia="ro-MD"/>
        </w:rPr>
      </w:pPr>
      <w:r w:rsidRPr="003D2295">
        <w:rPr>
          <w:b/>
          <w:bCs/>
          <w:lang w:eastAsia="ro-MD"/>
        </w:rPr>
        <w:t>3. Cerinţe specifice faţă de documentele care se prezintă în formă electronică</w:t>
      </w:r>
    </w:p>
    <w:p w14:paraId="2CA5A8E4" w14:textId="257D2C65" w:rsidR="006E6103" w:rsidRPr="003D2295" w:rsidRDefault="006E6103" w:rsidP="006E6103">
      <w:pPr>
        <w:ind w:firstLine="720"/>
        <w:jc w:val="both"/>
        <w:rPr>
          <w:lang w:eastAsia="ro-MD"/>
        </w:rPr>
      </w:pPr>
      <w:r w:rsidRPr="003D2295">
        <w:rPr>
          <w:lang w:eastAsia="ro-MD"/>
        </w:rPr>
        <w:t xml:space="preserve">Documentele întocmite în formă electronică se prezintă în formă electronică și trebuie să corespundă cerințelor prevăzute de legislația în domeniul semnăturii electronice și documentului electronic. Documentele întocmite pe suport hârtie se prezintă în formă scanată în formatul PDF, asigurând integritatea şi calitatea documentelor scanate (astfel încât documentul să cuprindă toată informaţia şi ca aceasta să fie lizibilă), precum şi consecutivitatea paginilor. </w:t>
      </w:r>
      <w:r w:rsidR="00834F4D" w:rsidRPr="003D2295">
        <w:rPr>
          <w:lang w:eastAsia="ro-MD"/>
        </w:rPr>
        <w:t>D</w:t>
      </w:r>
      <w:r w:rsidRPr="003D2295">
        <w:rPr>
          <w:lang w:eastAsia="ro-MD"/>
        </w:rPr>
        <w:t>ocumentele în formă electronică și documentele scanate</w:t>
      </w:r>
      <w:r w:rsidR="005A405A" w:rsidRPr="003D2295">
        <w:rPr>
          <w:lang w:eastAsia="ro-MD"/>
        </w:rPr>
        <w:t xml:space="preserve"> </w:t>
      </w:r>
      <w:r w:rsidRPr="003D2295">
        <w:rPr>
          <w:lang w:eastAsia="ro-MD"/>
        </w:rPr>
        <w:t>se semnează de către rezident cu semnătura electronică calificată</w:t>
      </w:r>
      <w:r w:rsidR="005A405A" w:rsidRPr="003D2295">
        <w:rPr>
          <w:lang w:eastAsia="ro-MD"/>
        </w:rPr>
        <w:t>,</w:t>
      </w:r>
      <w:r w:rsidRPr="003D2295">
        <w:rPr>
          <w:lang w:eastAsia="ro-MD"/>
        </w:rPr>
        <w:t xml:space="preserve"> conform legislației în domeniul semnăturii electronice și documentului electronic</w:t>
      </w:r>
      <w:r w:rsidR="00834F4D" w:rsidRPr="003D2295">
        <w:rPr>
          <w:lang w:eastAsia="ro-MD"/>
        </w:rPr>
        <w:t xml:space="preserve"> și </w:t>
      </w:r>
      <w:r w:rsidRPr="003D2295">
        <w:rPr>
          <w:lang w:eastAsia="ro-MD"/>
        </w:rPr>
        <w:t>se păstrează la Banca Naţională a Moldovei.”.</w:t>
      </w:r>
    </w:p>
    <w:p w14:paraId="22B7C940" w14:textId="7FB06779" w:rsidR="00094541" w:rsidRPr="003D2295" w:rsidRDefault="00094541" w:rsidP="006E6103">
      <w:pPr>
        <w:ind w:firstLine="720"/>
        <w:jc w:val="both"/>
        <w:rPr>
          <w:lang w:eastAsia="ro-MD"/>
        </w:rPr>
      </w:pPr>
    </w:p>
    <w:p w14:paraId="4276D776" w14:textId="4336079A" w:rsidR="00094541" w:rsidRPr="003D2295" w:rsidRDefault="00C26E96" w:rsidP="00094541">
      <w:pPr>
        <w:ind w:firstLine="720"/>
        <w:jc w:val="both"/>
        <w:rPr>
          <w:lang w:eastAsia="ro-MD"/>
        </w:rPr>
      </w:pPr>
      <w:r w:rsidRPr="003D2295">
        <w:rPr>
          <w:lang w:eastAsia="ro-MD"/>
        </w:rPr>
        <w:t>53</w:t>
      </w:r>
      <w:r w:rsidR="00094541" w:rsidRPr="003D2295">
        <w:rPr>
          <w:lang w:eastAsia="ro-MD"/>
        </w:rPr>
        <w:t xml:space="preserve">) În anexa nr.3. textul </w:t>
      </w:r>
      <w:r w:rsidR="005313B2" w:rsidRPr="003D2295">
        <w:t>„</w:t>
      </w:r>
      <w:r w:rsidR="00094541" w:rsidRPr="003D2295">
        <w:rPr>
          <w:lang w:eastAsia="ro-MD"/>
        </w:rPr>
        <w:t>Rezidentul care a obţinut autorizaţia BNM este obligat să deschidă contul în străinătate în termen de 180 zile de la data emiterii autorizaţiei.</w:t>
      </w:r>
    </w:p>
    <w:p w14:paraId="64349F6F" w14:textId="77777777" w:rsidR="00094541" w:rsidRPr="003D2295" w:rsidRDefault="00094541" w:rsidP="00094541">
      <w:pPr>
        <w:ind w:firstLine="720"/>
        <w:jc w:val="both"/>
        <w:rPr>
          <w:lang w:eastAsia="ro-MD"/>
        </w:rPr>
      </w:pPr>
      <w:r w:rsidRPr="003D2295">
        <w:rPr>
          <w:lang w:eastAsia="ro-MD"/>
        </w:rPr>
        <w:t>Dacă la expirarea acestui termen contul nu a fost deschis, autorizaţia îşi pierde valabilitatea, iar originalul urmează a fi restituit Băncii Naţionale a Moldovei în termen de 5 zile lucrătoare de la data expirării termenului menţionat.</w:t>
      </w:r>
    </w:p>
    <w:p w14:paraId="2D7E9B3F" w14:textId="0E2F9AB3" w:rsidR="00094541" w:rsidRPr="003D2295" w:rsidRDefault="00094541" w:rsidP="00094541">
      <w:pPr>
        <w:ind w:firstLine="720"/>
        <w:jc w:val="both"/>
        <w:rPr>
          <w:b/>
          <w:bCs/>
          <w:lang w:eastAsia="ro-MD"/>
        </w:rPr>
      </w:pPr>
      <w:r w:rsidRPr="003D2295">
        <w:rPr>
          <w:b/>
          <w:bCs/>
          <w:lang w:eastAsia="ro-MD"/>
        </w:rPr>
        <w:t xml:space="preserve">Eliberarea prezentei autorizaţii nu implică asumarea de către Banca Naţională a Moldovei a unor obligaţiuni aferente contului autorizat şi operaţiunilor derulate prin acesta.” </w:t>
      </w:r>
      <w:r w:rsidRPr="003D2295">
        <w:rPr>
          <w:lang w:eastAsia="ro-MD"/>
        </w:rPr>
        <w:t>se substituie cu textul ”</w:t>
      </w:r>
      <w:r w:rsidRPr="003D2295">
        <w:rPr>
          <w:b/>
          <w:bCs/>
          <w:lang w:eastAsia="ro-MD"/>
        </w:rPr>
        <w:t xml:space="preserve">Eliberarea prezentei autorizaţii nu implică asumarea de către Banca Naţională a Moldovei a unor obligații aferente contului autorizat şi operaţiunilor derulate prin </w:t>
      </w:r>
      <w:r w:rsidR="00681178" w:rsidRPr="003D2295">
        <w:rPr>
          <w:b/>
          <w:bCs/>
          <w:lang w:eastAsia="ro-MD"/>
        </w:rPr>
        <w:lastRenderedPageBreak/>
        <w:t xml:space="preserve">intermediul </w:t>
      </w:r>
      <w:r w:rsidRPr="003D2295">
        <w:rPr>
          <w:b/>
          <w:bCs/>
          <w:lang w:eastAsia="ro-MD"/>
        </w:rPr>
        <w:t>acest</w:t>
      </w:r>
      <w:r w:rsidR="00681178" w:rsidRPr="003D2295">
        <w:rPr>
          <w:b/>
          <w:bCs/>
          <w:lang w:eastAsia="ro-MD"/>
        </w:rPr>
        <w:t>ui</w:t>
      </w:r>
      <w:r w:rsidRPr="003D2295">
        <w:rPr>
          <w:b/>
          <w:bCs/>
          <w:lang w:eastAsia="ro-MD"/>
        </w:rPr>
        <w:t xml:space="preserve">a, precum și nu exonerează rezidentul care a obținut autorizația BNM, prestatorii de servicii de plată rezidenți prin </w:t>
      </w:r>
      <w:r w:rsidR="00681178" w:rsidRPr="003D2295">
        <w:rPr>
          <w:b/>
          <w:bCs/>
          <w:lang w:eastAsia="ro-MD"/>
        </w:rPr>
        <w:t xml:space="preserve">intermediul cărora </w:t>
      </w:r>
      <w:r w:rsidRPr="003D2295">
        <w:rPr>
          <w:b/>
          <w:bCs/>
          <w:lang w:eastAsia="ro-MD"/>
        </w:rPr>
        <w:t>se realizează operațiunile valutare autorizate de obligația respectării prevederilor aferente operațiunilor valutare</w:t>
      </w:r>
      <w:r w:rsidR="003F4660" w:rsidRPr="003D2295">
        <w:rPr>
          <w:b/>
          <w:bCs/>
          <w:lang w:eastAsia="ro-MD"/>
        </w:rPr>
        <w:t xml:space="preserve"> </w:t>
      </w:r>
      <w:r w:rsidR="00167C88" w:rsidRPr="003D2295">
        <w:rPr>
          <w:b/>
          <w:bCs/>
          <w:lang w:eastAsia="ro-MD"/>
        </w:rPr>
        <w:t xml:space="preserve">respective, </w:t>
      </w:r>
      <w:r w:rsidRPr="003D2295">
        <w:rPr>
          <w:b/>
          <w:bCs/>
          <w:lang w:eastAsia="ro-MD"/>
        </w:rPr>
        <w:t>stabilite de alte acte normative, precum și de aplicarea măsurilor conform legislației privind prevenirea și combaterea spălării banilor și finanțării terorismului.”.</w:t>
      </w:r>
    </w:p>
    <w:p w14:paraId="4E512601" w14:textId="77777777" w:rsidR="005B218A" w:rsidRPr="003D2295" w:rsidRDefault="005B218A" w:rsidP="00094541">
      <w:pPr>
        <w:ind w:firstLine="720"/>
        <w:jc w:val="both"/>
        <w:rPr>
          <w:lang w:eastAsia="ro-MD"/>
        </w:rPr>
      </w:pPr>
    </w:p>
    <w:p w14:paraId="73927F92" w14:textId="1D86900E" w:rsidR="00094541" w:rsidRPr="003D2295" w:rsidRDefault="00200E4C" w:rsidP="00094541">
      <w:pPr>
        <w:ind w:firstLine="720"/>
        <w:jc w:val="both"/>
        <w:rPr>
          <w:lang w:eastAsia="ro-MD"/>
        </w:rPr>
      </w:pPr>
      <w:r w:rsidRPr="003D2295">
        <w:rPr>
          <w:lang w:eastAsia="ro-MD"/>
        </w:rPr>
        <w:t>versoul autorizației și informația care se conține în acesta se abrogă.</w:t>
      </w:r>
    </w:p>
    <w:p w14:paraId="475C20F2" w14:textId="77777777" w:rsidR="00200E4C" w:rsidRPr="003D2295" w:rsidRDefault="00200E4C" w:rsidP="006E6103">
      <w:pPr>
        <w:ind w:firstLine="720"/>
        <w:jc w:val="both"/>
      </w:pPr>
    </w:p>
    <w:p w14:paraId="243E7371" w14:textId="534E853D" w:rsidR="00283B20" w:rsidRPr="003D2295" w:rsidRDefault="00C26E96" w:rsidP="00283B20">
      <w:pPr>
        <w:ind w:firstLine="720"/>
        <w:jc w:val="both"/>
      </w:pPr>
      <w:r w:rsidRPr="003D2295">
        <w:t>54</w:t>
      </w:r>
      <w:r w:rsidR="00094541" w:rsidRPr="003D2295">
        <w:t xml:space="preserve">) </w:t>
      </w:r>
      <w:r w:rsidR="00283B20" w:rsidRPr="003D2295">
        <w:t xml:space="preserve">În anexa nr.4, textul </w:t>
      </w:r>
      <w:r w:rsidR="00681178" w:rsidRPr="003D2295">
        <w:t>„</w:t>
      </w:r>
      <w:r w:rsidR="00283B20" w:rsidRPr="003D2295">
        <w:t>Telefon de contact:</w:t>
      </w:r>
    </w:p>
    <w:tbl>
      <w:tblPr>
        <w:tblW w:w="0" w:type="auto"/>
        <w:jc w:val="center"/>
        <w:tblCellMar>
          <w:top w:w="15" w:type="dxa"/>
          <w:left w:w="15" w:type="dxa"/>
          <w:bottom w:w="15" w:type="dxa"/>
          <w:right w:w="15" w:type="dxa"/>
        </w:tblCellMar>
        <w:tblLook w:val="04A0" w:firstRow="1" w:lastRow="0" w:firstColumn="1" w:lastColumn="0" w:noHBand="0" w:noVBand="1"/>
      </w:tblPr>
      <w:tblGrid>
        <w:gridCol w:w="6233"/>
        <w:gridCol w:w="102"/>
        <w:gridCol w:w="156"/>
      </w:tblGrid>
      <w:tr w:rsidR="00283B20" w:rsidRPr="003D2295" w14:paraId="21214453" w14:textId="77777777" w:rsidTr="00703233">
        <w:trPr>
          <w:jc w:val="center"/>
        </w:trPr>
        <w:tc>
          <w:tcPr>
            <w:tcW w:w="0" w:type="auto"/>
            <w:tcBorders>
              <w:top w:val="nil"/>
              <w:left w:val="nil"/>
              <w:bottom w:val="nil"/>
              <w:right w:val="nil"/>
            </w:tcBorders>
            <w:tcMar>
              <w:top w:w="24" w:type="dxa"/>
              <w:left w:w="48" w:type="dxa"/>
              <w:bottom w:w="24" w:type="dxa"/>
              <w:right w:w="48" w:type="dxa"/>
            </w:tcMar>
            <w:hideMark/>
          </w:tcPr>
          <w:p w14:paraId="283C1EB4" w14:textId="065A688E" w:rsidR="00283B20" w:rsidRPr="003D2295" w:rsidRDefault="00283B20" w:rsidP="00681178">
            <w:pPr>
              <w:rPr>
                <w:lang w:eastAsia="ro-MD"/>
              </w:rPr>
            </w:pPr>
            <w:r w:rsidRPr="003D2295">
              <w:t xml:space="preserve">Data perfectării cererii” se substituie cu textul </w:t>
            </w:r>
            <w:r w:rsidR="00681178" w:rsidRPr="003D2295">
              <w:t>„</w:t>
            </w:r>
            <w:r w:rsidRPr="003D2295">
              <w:rPr>
                <w:lang w:eastAsia="ro-MD"/>
              </w:rPr>
              <w:t>Date de contact:</w:t>
            </w:r>
          </w:p>
        </w:tc>
        <w:tc>
          <w:tcPr>
            <w:tcW w:w="0" w:type="auto"/>
            <w:tcBorders>
              <w:top w:val="nil"/>
              <w:left w:val="nil"/>
              <w:bottom w:val="nil"/>
              <w:right w:val="nil"/>
            </w:tcBorders>
            <w:tcMar>
              <w:top w:w="24" w:type="dxa"/>
              <w:left w:w="48" w:type="dxa"/>
              <w:bottom w:w="24" w:type="dxa"/>
              <w:right w:w="48" w:type="dxa"/>
            </w:tcMar>
            <w:hideMark/>
          </w:tcPr>
          <w:p w14:paraId="257298F0" w14:textId="77777777" w:rsidR="00283B20" w:rsidRPr="003D2295" w:rsidRDefault="00283B20" w:rsidP="00703233">
            <w:pPr>
              <w:rPr>
                <w:lang w:eastAsia="ro-MD"/>
              </w:rPr>
            </w:pPr>
          </w:p>
        </w:tc>
        <w:tc>
          <w:tcPr>
            <w:tcW w:w="0" w:type="auto"/>
            <w:tcBorders>
              <w:top w:val="nil"/>
              <w:left w:val="nil"/>
              <w:bottom w:val="nil"/>
              <w:right w:val="nil"/>
            </w:tcBorders>
            <w:tcMar>
              <w:top w:w="24" w:type="dxa"/>
              <w:left w:w="48" w:type="dxa"/>
              <w:bottom w:w="24" w:type="dxa"/>
              <w:right w:w="48" w:type="dxa"/>
            </w:tcMar>
            <w:hideMark/>
          </w:tcPr>
          <w:p w14:paraId="3861F5D8" w14:textId="77777777" w:rsidR="00283B20" w:rsidRPr="003D2295" w:rsidRDefault="00283B20" w:rsidP="00703233">
            <w:pPr>
              <w:rPr>
                <w:lang w:eastAsia="ro-MD"/>
              </w:rPr>
            </w:pPr>
          </w:p>
        </w:tc>
      </w:tr>
      <w:tr w:rsidR="00283B20" w:rsidRPr="003D2295" w14:paraId="04A15243" w14:textId="77777777" w:rsidTr="00703233">
        <w:trPr>
          <w:jc w:val="center"/>
        </w:trPr>
        <w:tc>
          <w:tcPr>
            <w:tcW w:w="0" w:type="auto"/>
            <w:tcBorders>
              <w:top w:val="nil"/>
              <w:left w:val="nil"/>
              <w:bottom w:val="nil"/>
              <w:right w:val="nil"/>
            </w:tcBorders>
            <w:tcMar>
              <w:top w:w="24" w:type="dxa"/>
              <w:left w:w="48" w:type="dxa"/>
              <w:bottom w:w="24" w:type="dxa"/>
              <w:right w:w="48" w:type="dxa"/>
            </w:tcMar>
            <w:hideMark/>
          </w:tcPr>
          <w:p w14:paraId="1446EA5D" w14:textId="19257857" w:rsidR="00283B20" w:rsidRPr="003D2295" w:rsidRDefault="00283B20" w:rsidP="00703233">
            <w:pPr>
              <w:rPr>
                <w:sz w:val="18"/>
                <w:szCs w:val="18"/>
                <w:lang w:eastAsia="ro-MD"/>
              </w:rPr>
            </w:pPr>
            <w:r w:rsidRPr="003D2295">
              <w:rPr>
                <w:sz w:val="18"/>
                <w:szCs w:val="18"/>
                <w:lang w:eastAsia="ro-MD"/>
              </w:rPr>
              <w:t xml:space="preserve">(adresa poștală, </w:t>
            </w:r>
            <w:r w:rsidR="00681178" w:rsidRPr="003D2295">
              <w:rPr>
                <w:sz w:val="18"/>
                <w:szCs w:val="18"/>
                <w:lang w:eastAsia="ro-MD"/>
              </w:rPr>
              <w:t xml:space="preserve">numărul de </w:t>
            </w:r>
            <w:r w:rsidRPr="003D2295">
              <w:rPr>
                <w:sz w:val="18"/>
                <w:szCs w:val="18"/>
                <w:lang w:eastAsia="ro-MD"/>
              </w:rPr>
              <w:t>telefon, poșta electronică)</w:t>
            </w:r>
          </w:p>
          <w:p w14:paraId="7F99ACD3" w14:textId="77777777" w:rsidR="00283B20" w:rsidRPr="003D2295" w:rsidRDefault="00283B20" w:rsidP="00703233">
            <w:pPr>
              <w:rPr>
                <w:lang w:eastAsia="ro-MD"/>
              </w:rPr>
            </w:pPr>
            <w:r w:rsidRPr="003D2295">
              <w:rPr>
                <w:lang w:eastAsia="ro-MD"/>
              </w:rPr>
              <w:t>Data perfectării cererii</w:t>
            </w:r>
          </w:p>
        </w:tc>
        <w:tc>
          <w:tcPr>
            <w:tcW w:w="0" w:type="auto"/>
            <w:tcBorders>
              <w:top w:val="nil"/>
              <w:left w:val="nil"/>
              <w:bottom w:val="nil"/>
              <w:right w:val="nil"/>
            </w:tcBorders>
            <w:tcMar>
              <w:top w:w="24" w:type="dxa"/>
              <w:left w:w="48" w:type="dxa"/>
              <w:bottom w:w="24" w:type="dxa"/>
              <w:right w:w="48" w:type="dxa"/>
            </w:tcMar>
            <w:hideMark/>
          </w:tcPr>
          <w:p w14:paraId="45881FF3" w14:textId="77777777" w:rsidR="00283B20" w:rsidRPr="003D2295" w:rsidRDefault="00283B20" w:rsidP="00703233">
            <w:pPr>
              <w:rPr>
                <w:lang w:eastAsia="ro-MD"/>
              </w:rPr>
            </w:pPr>
          </w:p>
        </w:tc>
        <w:tc>
          <w:tcPr>
            <w:tcW w:w="0" w:type="auto"/>
            <w:tcBorders>
              <w:top w:val="nil"/>
              <w:left w:val="nil"/>
              <w:bottom w:val="nil"/>
              <w:right w:val="nil"/>
            </w:tcBorders>
            <w:tcMar>
              <w:top w:w="24" w:type="dxa"/>
              <w:left w:w="48" w:type="dxa"/>
              <w:bottom w:w="24" w:type="dxa"/>
              <w:right w:w="48" w:type="dxa"/>
            </w:tcMar>
            <w:hideMark/>
          </w:tcPr>
          <w:p w14:paraId="123E8C84" w14:textId="77777777" w:rsidR="00283B20" w:rsidRPr="003D2295" w:rsidRDefault="00283B20" w:rsidP="00703233">
            <w:pPr>
              <w:rPr>
                <w:lang w:eastAsia="ro-MD"/>
              </w:rPr>
            </w:pPr>
            <w:r w:rsidRPr="003D2295">
              <w:rPr>
                <w:lang w:eastAsia="ro-MD"/>
              </w:rPr>
              <w:t> </w:t>
            </w:r>
          </w:p>
        </w:tc>
      </w:tr>
    </w:tbl>
    <w:p w14:paraId="753ADD02" w14:textId="6C24BDCD" w:rsidR="006E6103" w:rsidRPr="003D2295" w:rsidRDefault="00283B20" w:rsidP="00283B20">
      <w:pPr>
        <w:ind w:left="1440"/>
        <w:jc w:val="both"/>
        <w:rPr>
          <w:lang w:eastAsia="ro-MD"/>
        </w:rPr>
      </w:pPr>
      <w:r w:rsidRPr="003D2295">
        <w:rPr>
          <w:lang w:eastAsia="ro-MD"/>
        </w:rPr>
        <w:t xml:space="preserve">    Persoana de contact”.</w:t>
      </w:r>
    </w:p>
    <w:p w14:paraId="43CB687E" w14:textId="6D748842" w:rsidR="00283B20" w:rsidRPr="003D2295" w:rsidRDefault="00283B20" w:rsidP="00283B20">
      <w:pPr>
        <w:ind w:left="1440"/>
        <w:jc w:val="both"/>
        <w:rPr>
          <w:lang w:eastAsia="ro-MD"/>
        </w:rPr>
      </w:pPr>
    </w:p>
    <w:p w14:paraId="1B7BB9BA" w14:textId="3931E37A" w:rsidR="00283B20" w:rsidRPr="003D2295" w:rsidRDefault="00283B20" w:rsidP="00283B20">
      <w:pPr>
        <w:jc w:val="both"/>
        <w:rPr>
          <w:lang w:eastAsia="ro-MD"/>
        </w:rPr>
      </w:pPr>
      <w:r w:rsidRPr="003D2295">
        <w:rPr>
          <w:lang w:eastAsia="ro-MD"/>
        </w:rPr>
        <w:tab/>
      </w:r>
      <w:r w:rsidR="00C26E96" w:rsidRPr="003D2295">
        <w:rPr>
          <w:lang w:eastAsia="ro-MD"/>
        </w:rPr>
        <w:t>55</w:t>
      </w:r>
      <w:r w:rsidRPr="003D2295">
        <w:rPr>
          <w:lang w:eastAsia="ro-MD"/>
        </w:rPr>
        <w:t>) Anexa nr.5:</w:t>
      </w:r>
    </w:p>
    <w:p w14:paraId="67FCD1AD" w14:textId="257029DF" w:rsidR="003F6502" w:rsidRPr="003D2295" w:rsidRDefault="00D33E2E" w:rsidP="003F6502">
      <w:pPr>
        <w:ind w:firstLine="720"/>
        <w:jc w:val="both"/>
        <w:rPr>
          <w:lang w:eastAsia="ro-MD"/>
        </w:rPr>
      </w:pPr>
      <w:r w:rsidRPr="003D2295">
        <w:rPr>
          <w:lang w:eastAsia="ro-MD"/>
        </w:rPr>
        <w:t>î</w:t>
      </w:r>
      <w:r w:rsidR="00283B20" w:rsidRPr="003D2295">
        <w:rPr>
          <w:lang w:eastAsia="ro-MD"/>
        </w:rPr>
        <w:t>n formularul raportului, textul</w:t>
      </w:r>
    </w:p>
    <w:p w14:paraId="049843F6" w14:textId="77777777" w:rsidR="003F6502" w:rsidRPr="003D2295" w:rsidRDefault="00283B20" w:rsidP="003F6502">
      <w:pPr>
        <w:ind w:firstLine="720"/>
        <w:jc w:val="both"/>
      </w:pPr>
      <w:r w:rsidRPr="003D2295">
        <w:rPr>
          <w:lang w:eastAsia="ro-MD"/>
        </w:rPr>
        <w:t>”</w:t>
      </w:r>
      <w:r w:rsidRPr="003D2295">
        <w:t xml:space="preserve">Executor şi numărul de telefon __________________ </w:t>
      </w:r>
      <w:r w:rsidRPr="003D2295">
        <w:rPr>
          <w:sz w:val="19"/>
          <w:szCs w:val="19"/>
        </w:rPr>
        <w:t>(numele şi prenumele, numărul de telefon)</w:t>
      </w:r>
      <w:r w:rsidRPr="003D2295">
        <w:t>”</w:t>
      </w:r>
    </w:p>
    <w:p w14:paraId="36DE169C" w14:textId="7E790A97" w:rsidR="003F6502" w:rsidRPr="003D2295" w:rsidRDefault="00283B20" w:rsidP="003F6502">
      <w:pPr>
        <w:ind w:firstLine="720"/>
        <w:jc w:val="both"/>
      </w:pPr>
      <w:r w:rsidRPr="003D2295">
        <w:t>se substituie cu textul</w:t>
      </w:r>
    </w:p>
    <w:p w14:paraId="3682E5EA" w14:textId="794DC07B" w:rsidR="003F6502" w:rsidRPr="003D2295" w:rsidRDefault="00283B20" w:rsidP="003F6502">
      <w:pPr>
        <w:ind w:firstLine="720"/>
        <w:jc w:val="both"/>
        <w:rPr>
          <w:lang w:eastAsia="ro-MD"/>
        </w:rPr>
      </w:pPr>
      <w:r w:rsidRPr="003D2295">
        <w:t>”</w:t>
      </w:r>
      <w:r w:rsidRPr="003D2295">
        <w:rPr>
          <w:lang w:eastAsia="ro-MD"/>
        </w:rPr>
        <w:t>Executor şi date de contact ______________________</w:t>
      </w:r>
      <w:r w:rsidR="003F6502" w:rsidRPr="003D2295">
        <w:rPr>
          <w:lang w:eastAsia="ro-MD"/>
        </w:rPr>
        <w:t>___________________</w:t>
      </w:r>
    </w:p>
    <w:p w14:paraId="7987A303" w14:textId="564AECD2" w:rsidR="00283B20" w:rsidRPr="003D2295" w:rsidRDefault="003F6502" w:rsidP="003F6502">
      <w:pPr>
        <w:jc w:val="both"/>
        <w:rPr>
          <w:sz w:val="16"/>
          <w:szCs w:val="16"/>
        </w:rPr>
      </w:pPr>
      <w:r w:rsidRPr="003D2295">
        <w:rPr>
          <w:sz w:val="16"/>
          <w:szCs w:val="16"/>
        </w:rPr>
        <w:t xml:space="preserve">                                                                                    (</w:t>
      </w:r>
      <w:r w:rsidR="00283B20" w:rsidRPr="003D2295">
        <w:rPr>
          <w:sz w:val="16"/>
          <w:szCs w:val="16"/>
        </w:rPr>
        <w:t xml:space="preserve">numele şi prenumele executorului, adresa poștală, </w:t>
      </w:r>
      <w:r w:rsidR="00681178" w:rsidRPr="003D2295">
        <w:rPr>
          <w:sz w:val="16"/>
          <w:szCs w:val="16"/>
        </w:rPr>
        <w:t xml:space="preserve">numărul de </w:t>
      </w:r>
      <w:r w:rsidR="00283B20" w:rsidRPr="003D2295">
        <w:rPr>
          <w:sz w:val="16"/>
          <w:szCs w:val="16"/>
        </w:rPr>
        <w:t>telefon, adresa electronică)</w:t>
      </w:r>
      <w:r w:rsidRPr="003D2295">
        <w:rPr>
          <w:sz w:val="16"/>
          <w:szCs w:val="16"/>
        </w:rPr>
        <w:t>”.</w:t>
      </w:r>
    </w:p>
    <w:p w14:paraId="255A8960" w14:textId="77777777" w:rsidR="00D33E2E" w:rsidRPr="003D2295" w:rsidRDefault="00D33E2E" w:rsidP="00D33E2E">
      <w:pPr>
        <w:ind w:firstLine="720"/>
      </w:pPr>
    </w:p>
    <w:p w14:paraId="1ED77681" w14:textId="606C23F2" w:rsidR="00D33E2E" w:rsidRPr="003D2295" w:rsidRDefault="00D33E2E" w:rsidP="00D33E2E">
      <w:pPr>
        <w:ind w:firstLine="720"/>
        <w:rPr>
          <w:b/>
          <w:bCs/>
          <w:lang w:eastAsia="ro-MD"/>
        </w:rPr>
      </w:pPr>
      <w:r w:rsidRPr="003D2295">
        <w:t xml:space="preserve">în </w:t>
      </w:r>
      <w:r w:rsidRPr="003D2295">
        <w:rPr>
          <w:b/>
          <w:bCs/>
          <w:lang w:eastAsia="ro-MD"/>
        </w:rPr>
        <w:t>Modul de completare a Raportului privind contul deschis în străinătate:</w:t>
      </w:r>
    </w:p>
    <w:p w14:paraId="5A119888" w14:textId="5A91F45C" w:rsidR="00D45D05" w:rsidRPr="003D2295" w:rsidRDefault="00D45D05" w:rsidP="00D33E2E">
      <w:pPr>
        <w:ind w:firstLine="720"/>
      </w:pPr>
      <w:r w:rsidRPr="003D2295">
        <w:t>în textul modului de completare denumirile capitolelor I – IV se exclud;</w:t>
      </w:r>
    </w:p>
    <w:p w14:paraId="2FABDFFE" w14:textId="53DAA097" w:rsidR="00D33E2E" w:rsidRPr="003D2295" w:rsidRDefault="00D33E2E" w:rsidP="0070766A">
      <w:pPr>
        <w:ind w:firstLine="720"/>
        <w:jc w:val="both"/>
        <w:rPr>
          <w:lang w:eastAsia="ro-MD"/>
        </w:rPr>
      </w:pPr>
      <w:r w:rsidRPr="003D2295">
        <w:t xml:space="preserve">la punctul 1, cuvintele </w:t>
      </w:r>
      <w:r w:rsidR="00681178" w:rsidRPr="003D2295">
        <w:t>„</w:t>
      </w:r>
      <w:r w:rsidRPr="003D2295">
        <w:t xml:space="preserve">pe suport hârtie” se substituie cu textul </w:t>
      </w:r>
      <w:r w:rsidR="00681178" w:rsidRPr="003D2295">
        <w:t>„</w:t>
      </w:r>
      <w:r w:rsidRPr="003D2295">
        <w:rPr>
          <w:lang w:eastAsia="ro-MD"/>
        </w:rPr>
        <w:t xml:space="preserve">la Banca Națională a Moldovei de către persoana fizică </w:t>
      </w:r>
      <w:r w:rsidR="002F0100" w:rsidRPr="003D2295">
        <w:rPr>
          <w:lang w:eastAsia="ro-MD"/>
        </w:rPr>
        <w:t xml:space="preserve">rezidentă </w:t>
      </w:r>
      <w:r w:rsidRPr="003D2295">
        <w:rPr>
          <w:lang w:eastAsia="ro-MD"/>
        </w:rPr>
        <w:t xml:space="preserve">pe suport hârtie sau în formă electronică, iar de către persoana juridică </w:t>
      </w:r>
      <w:r w:rsidR="002F0100" w:rsidRPr="003D2295">
        <w:rPr>
          <w:lang w:eastAsia="ro-MD"/>
        </w:rPr>
        <w:t xml:space="preserve">rezidentă și persoana fizică care practică o anumită activitate </w:t>
      </w:r>
      <w:r w:rsidR="00C20D31" w:rsidRPr="003D2295">
        <w:rPr>
          <w:lang w:eastAsia="ro-MD"/>
        </w:rPr>
        <w:t xml:space="preserve">- </w:t>
      </w:r>
      <w:r w:rsidRPr="003D2295">
        <w:rPr>
          <w:lang w:eastAsia="ro-MD"/>
        </w:rPr>
        <w:t>în formă electronică,”</w:t>
      </w:r>
      <w:r w:rsidR="00D45D05" w:rsidRPr="003D2295">
        <w:rPr>
          <w:lang w:eastAsia="ro-MD"/>
        </w:rPr>
        <w:t>.</w:t>
      </w:r>
    </w:p>
    <w:p w14:paraId="49551DF4" w14:textId="616AF8B9" w:rsidR="00D45D05" w:rsidRPr="003D2295" w:rsidRDefault="00D45D05" w:rsidP="00D33E2E">
      <w:pPr>
        <w:ind w:firstLine="720"/>
        <w:rPr>
          <w:lang w:eastAsia="ro-MD"/>
        </w:rPr>
      </w:pPr>
    </w:p>
    <w:p w14:paraId="65F0549F" w14:textId="2FA10C45" w:rsidR="003611D4" w:rsidRPr="003D2295" w:rsidRDefault="00B117E9" w:rsidP="003D2295">
      <w:pPr>
        <w:ind w:firstLine="720"/>
        <w:jc w:val="both"/>
        <w:rPr>
          <w:b/>
          <w:bCs/>
        </w:rPr>
      </w:pPr>
      <w:r w:rsidRPr="003D2295">
        <w:rPr>
          <w:b/>
          <w:bCs/>
        </w:rPr>
        <w:t>2</w:t>
      </w:r>
      <w:r w:rsidR="004F0E8C" w:rsidRPr="003D2295">
        <w:rPr>
          <w:b/>
          <w:bCs/>
        </w:rPr>
        <w:t xml:space="preserve">. </w:t>
      </w:r>
      <w:r w:rsidR="003611D4" w:rsidRPr="003D2295">
        <w:rPr>
          <w:b/>
          <w:bCs/>
        </w:rPr>
        <w:t>Prezenta hotărâre intră în vigoare la data de 20 iulie 2023.</w:t>
      </w:r>
    </w:p>
    <w:p w14:paraId="109AC76D" w14:textId="77777777" w:rsidR="003611D4" w:rsidRPr="003D2295" w:rsidRDefault="003611D4" w:rsidP="00511D84">
      <w:pPr>
        <w:jc w:val="both"/>
        <w:rPr>
          <w:b/>
          <w:bCs/>
        </w:rPr>
      </w:pPr>
    </w:p>
    <w:p w14:paraId="42C17C9C" w14:textId="399AFF2F" w:rsidR="00FE3EB0" w:rsidRPr="003D2295" w:rsidRDefault="00B117E9" w:rsidP="003D2295">
      <w:pPr>
        <w:ind w:firstLine="709"/>
        <w:jc w:val="both"/>
      </w:pPr>
      <w:r w:rsidRPr="003D2295">
        <w:rPr>
          <w:b/>
          <w:bCs/>
        </w:rPr>
        <w:t>3</w:t>
      </w:r>
      <w:r w:rsidR="003611D4" w:rsidRPr="003D2295">
        <w:rPr>
          <w:b/>
          <w:bCs/>
        </w:rPr>
        <w:t xml:space="preserve">. </w:t>
      </w:r>
      <w:r w:rsidR="004F0E8C" w:rsidRPr="003D2295">
        <w:rPr>
          <w:b/>
          <w:bCs/>
        </w:rPr>
        <w:t xml:space="preserve">Rezidenţii, care au depus la Banca Naţională a Moldovei cereri </w:t>
      </w:r>
      <w:r w:rsidR="00B768A4" w:rsidRPr="003D2295">
        <w:rPr>
          <w:b/>
          <w:bCs/>
        </w:rPr>
        <w:t>de</w:t>
      </w:r>
      <w:r w:rsidR="00E2394A" w:rsidRPr="003D2295">
        <w:rPr>
          <w:b/>
          <w:bCs/>
        </w:rPr>
        <w:t xml:space="preserve"> </w:t>
      </w:r>
      <w:r w:rsidR="004F0E8C" w:rsidRPr="003D2295">
        <w:rPr>
          <w:b/>
          <w:bCs/>
        </w:rPr>
        <w:t>eliberare</w:t>
      </w:r>
      <w:r w:rsidR="00B768A4" w:rsidRPr="003D2295">
        <w:rPr>
          <w:b/>
          <w:bCs/>
        </w:rPr>
        <w:t xml:space="preserve"> </w:t>
      </w:r>
      <w:r w:rsidR="00E2394A" w:rsidRPr="003D2295">
        <w:rPr>
          <w:b/>
          <w:bCs/>
        </w:rPr>
        <w:t xml:space="preserve">a </w:t>
      </w:r>
      <w:r w:rsidR="004F0E8C" w:rsidRPr="003D2295">
        <w:rPr>
          <w:b/>
          <w:bCs/>
        </w:rPr>
        <w:t xml:space="preserve">autorizaţiilor </w:t>
      </w:r>
      <w:r w:rsidR="00B768A4" w:rsidRPr="003D2295">
        <w:rPr>
          <w:b/>
          <w:bCs/>
        </w:rPr>
        <w:t>pentru</w:t>
      </w:r>
      <w:r w:rsidR="00E2394A" w:rsidRPr="003D2295">
        <w:rPr>
          <w:b/>
          <w:bCs/>
        </w:rPr>
        <w:t xml:space="preserve"> </w:t>
      </w:r>
      <w:r w:rsidR="004F0E8C" w:rsidRPr="003D2295">
        <w:rPr>
          <w:b/>
          <w:bCs/>
        </w:rPr>
        <w:t xml:space="preserve">deschiderea conturilor în străinătate </w:t>
      </w:r>
      <w:r w:rsidR="00FE3EB0" w:rsidRPr="003D2295">
        <w:rPr>
          <w:b/>
          <w:bCs/>
        </w:rPr>
        <w:t>conform</w:t>
      </w:r>
      <w:r w:rsidR="004F0E8C" w:rsidRPr="003D2295">
        <w:rPr>
          <w:b/>
          <w:bCs/>
        </w:rPr>
        <w:t xml:space="preserve"> regulamentul</w:t>
      </w:r>
      <w:r w:rsidR="00FE3EB0" w:rsidRPr="003D2295">
        <w:rPr>
          <w:b/>
          <w:bCs/>
        </w:rPr>
        <w:t>ui</w:t>
      </w:r>
      <w:r w:rsidR="004F0E8C" w:rsidRPr="003D2295">
        <w:rPr>
          <w:b/>
          <w:bCs/>
        </w:rPr>
        <w:t xml:space="preserve"> indicat la punctul </w:t>
      </w:r>
      <w:r w:rsidRPr="003D2295">
        <w:rPr>
          <w:b/>
          <w:bCs/>
        </w:rPr>
        <w:t>1</w:t>
      </w:r>
      <w:r w:rsidR="004F0E8C" w:rsidRPr="003D2295">
        <w:rPr>
          <w:b/>
          <w:bCs/>
        </w:rPr>
        <w:t xml:space="preserve"> din prezenta </w:t>
      </w:r>
      <w:r w:rsidRPr="003D2295">
        <w:rPr>
          <w:b/>
          <w:bCs/>
        </w:rPr>
        <w:t>hotărâre</w:t>
      </w:r>
      <w:r w:rsidR="004F0E8C" w:rsidRPr="003D2295">
        <w:rPr>
          <w:b/>
          <w:bCs/>
        </w:rPr>
        <w:t xml:space="preserve"> şi la data intrării în vigoare a </w:t>
      </w:r>
      <w:r w:rsidRPr="003D2295">
        <w:rPr>
          <w:b/>
          <w:bCs/>
        </w:rPr>
        <w:t>hotărârii</w:t>
      </w:r>
      <w:r w:rsidR="004F0E8C" w:rsidRPr="003D2295">
        <w:rPr>
          <w:b/>
          <w:bCs/>
        </w:rPr>
        <w:t xml:space="preserve"> în cauză n</w:t>
      </w:r>
      <w:r w:rsidR="003611D4" w:rsidRPr="003D2295">
        <w:rPr>
          <w:b/>
          <w:bCs/>
        </w:rPr>
        <w:t xml:space="preserve">u </w:t>
      </w:r>
      <w:r w:rsidR="004F0E8C" w:rsidRPr="003D2295">
        <w:rPr>
          <w:b/>
          <w:bCs/>
        </w:rPr>
        <w:t xml:space="preserve">au obţinut autorizaţiile respective ale Băncii Naţionale a Moldovei, </w:t>
      </w:r>
      <w:r w:rsidRPr="003D2295">
        <w:rPr>
          <w:b/>
          <w:bCs/>
        </w:rPr>
        <w:t>sunt</w:t>
      </w:r>
      <w:r w:rsidR="004F0E8C" w:rsidRPr="003D2295">
        <w:rPr>
          <w:b/>
          <w:bCs/>
        </w:rPr>
        <w:t xml:space="preserve"> obligaţi să se conformeze prevederilor regulamentului menţionat.</w:t>
      </w:r>
    </w:p>
    <w:sectPr w:rsidR="00FE3EB0" w:rsidRPr="003D2295" w:rsidSect="00540064">
      <w:headerReference w:type="even" r:id="rId11"/>
      <w:headerReference w:type="default" r:id="rId12"/>
      <w:footerReference w:type="even" r:id="rId13"/>
      <w:footerReference w:type="default" r:id="rId14"/>
      <w:headerReference w:type="first" r:id="rId15"/>
      <w:footerReference w:type="first" r:id="rId1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27090" w14:textId="77777777" w:rsidR="00B808E0" w:rsidRDefault="00B808E0" w:rsidP="0078027A">
      <w:r>
        <w:separator/>
      </w:r>
    </w:p>
  </w:endnote>
  <w:endnote w:type="continuationSeparator" w:id="0">
    <w:p w14:paraId="61EFD73A" w14:textId="77777777" w:rsidR="00B808E0" w:rsidRDefault="00B808E0" w:rsidP="0078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E62E3" w14:textId="4BAFB130" w:rsidR="00936B97" w:rsidRDefault="00936B97" w:rsidP="00936B97">
    <w:pPr>
      <w:pStyle w:val="Footer"/>
    </w:pPr>
    <w:bookmarkStart w:id="8" w:name="TITUS1FooterEvenPages"/>
    <w:r w:rsidRPr="00936B97">
      <w:rPr>
        <w:color w:val="000000"/>
        <w:sz w:val="2"/>
      </w:rPr>
      <w:t> </w:t>
    </w:r>
  </w:p>
  <w:bookmarkEnd w:id="8"/>
  <w:p w14:paraId="176A229D" w14:textId="25894E06" w:rsidR="003D2295" w:rsidRDefault="00B808E0" w:rsidP="00936B97">
    <w:pPr>
      <w:pStyle w:val="Footer"/>
      <w:jc w:val="right"/>
    </w:pPr>
    <w:sdt>
      <w:sdtPr>
        <w:id w:val="-2067635441"/>
        <w:docPartObj>
          <w:docPartGallery w:val="Page Numbers (Bottom of Page)"/>
          <w:docPartUnique/>
        </w:docPartObj>
      </w:sdtPr>
      <w:sdtEndPr>
        <w:rPr>
          <w:noProof/>
        </w:rPr>
      </w:sdtEndPr>
      <w:sdtContent>
        <w:r w:rsidR="003D2295">
          <w:fldChar w:fldCharType="begin"/>
        </w:r>
        <w:r w:rsidR="003D2295">
          <w:instrText xml:space="preserve"> PAGE   \* MERGEFORMAT </w:instrText>
        </w:r>
        <w:r w:rsidR="003D2295">
          <w:fldChar w:fldCharType="separate"/>
        </w:r>
        <w:r w:rsidR="00297249">
          <w:rPr>
            <w:noProof/>
          </w:rPr>
          <w:t>10</w:t>
        </w:r>
        <w:r w:rsidR="003D2295">
          <w:rPr>
            <w:noProof/>
          </w:rPr>
          <w:fldChar w:fldCharType="end"/>
        </w:r>
      </w:sdtContent>
    </w:sdt>
  </w:p>
  <w:p w14:paraId="49A7356E" w14:textId="4083B2AB" w:rsidR="00703233" w:rsidRDefault="00703233" w:rsidP="0070766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2FE5" w14:textId="627B275C" w:rsidR="00936B97" w:rsidRDefault="00936B97" w:rsidP="00936B97">
    <w:pPr>
      <w:pStyle w:val="Footer"/>
    </w:pPr>
    <w:bookmarkStart w:id="9" w:name="TITUS1FooterPrimary"/>
    <w:r w:rsidRPr="00936B97">
      <w:rPr>
        <w:color w:val="000000"/>
        <w:sz w:val="2"/>
      </w:rPr>
      <w:t> </w:t>
    </w:r>
  </w:p>
  <w:bookmarkEnd w:id="9"/>
  <w:p w14:paraId="5168E6C6" w14:textId="7D4D9068" w:rsidR="00703233" w:rsidRDefault="00B808E0" w:rsidP="00936B97">
    <w:pPr>
      <w:pStyle w:val="Footer"/>
      <w:jc w:val="right"/>
    </w:pPr>
    <w:sdt>
      <w:sdtPr>
        <w:id w:val="-1996099470"/>
        <w:docPartObj>
          <w:docPartGallery w:val="Page Numbers (Bottom of Page)"/>
          <w:docPartUnique/>
        </w:docPartObj>
      </w:sdtPr>
      <w:sdtEndPr>
        <w:rPr>
          <w:noProof/>
        </w:rPr>
      </w:sdtEndPr>
      <w:sdtContent>
        <w:r w:rsidR="00703233">
          <w:fldChar w:fldCharType="begin"/>
        </w:r>
        <w:r w:rsidR="00703233">
          <w:instrText xml:space="preserve"> PAGE   \* MERGEFORMAT </w:instrText>
        </w:r>
        <w:r w:rsidR="00703233">
          <w:fldChar w:fldCharType="separate"/>
        </w:r>
        <w:r w:rsidR="00297249">
          <w:rPr>
            <w:noProof/>
          </w:rPr>
          <w:t>1</w:t>
        </w:r>
        <w:r w:rsidR="00703233">
          <w:rPr>
            <w:noProof/>
          </w:rPr>
          <w:fldChar w:fldCharType="end"/>
        </w:r>
      </w:sdtContent>
    </w:sdt>
  </w:p>
  <w:p w14:paraId="21342423" w14:textId="5C1CA167" w:rsidR="00703233" w:rsidRDefault="00703233" w:rsidP="00540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79B62" w14:textId="77777777" w:rsidR="00936B97" w:rsidRDefault="00936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8879B" w14:textId="77777777" w:rsidR="00B808E0" w:rsidRDefault="00B808E0" w:rsidP="0078027A">
      <w:r>
        <w:separator/>
      </w:r>
    </w:p>
  </w:footnote>
  <w:footnote w:type="continuationSeparator" w:id="0">
    <w:p w14:paraId="2FB47DD4" w14:textId="77777777" w:rsidR="00B808E0" w:rsidRDefault="00B808E0" w:rsidP="00780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DBB0C" w14:textId="7A3A5E88" w:rsidR="00703233" w:rsidRPr="00936B97" w:rsidRDefault="00936B97" w:rsidP="00936B97">
    <w:pPr>
      <w:pStyle w:val="Header"/>
    </w:pPr>
    <w:bookmarkStart w:id="6" w:name="TITUS1HeaderEvenPages"/>
    <w:r w:rsidRPr="00936B97">
      <w:rPr>
        <w:color w:val="000000"/>
        <w:sz w:val="2"/>
      </w:rPr>
      <w:t> </w:t>
    </w:r>
    <w:bookmarkEnd w:id="6"/>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55B06" w14:textId="562F1C7E" w:rsidR="00703233" w:rsidRPr="00936B97" w:rsidRDefault="00936B97" w:rsidP="00936B97">
    <w:pPr>
      <w:pStyle w:val="Header"/>
    </w:pPr>
    <w:bookmarkStart w:id="7" w:name="TITUS1HeaderPrimary"/>
    <w:r w:rsidRPr="00936B97">
      <w:rPr>
        <w:color w:val="000000"/>
        <w:sz w:val="2"/>
      </w:rPr>
      <w:t> </w:t>
    </w:r>
    <w:bookmarkEnd w:id="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69BC6" w14:textId="77777777" w:rsidR="00936B97" w:rsidRDefault="00936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0215E"/>
    <w:multiLevelType w:val="hybridMultilevel"/>
    <w:tmpl w:val="7F38EC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A3F5FD9"/>
    <w:multiLevelType w:val="hybridMultilevel"/>
    <w:tmpl w:val="E0BE9894"/>
    <w:lvl w:ilvl="0" w:tplc="4DB0D26A">
      <w:start w:val="1"/>
      <w:numFmt w:val="decimal"/>
      <w:lvlText w:val="%1)"/>
      <w:lvlJc w:val="left"/>
      <w:pPr>
        <w:ind w:left="1495" w:hanging="360"/>
      </w:pPr>
      <w:rPr>
        <w:rFonts w:hint="default"/>
      </w:r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2" w15:restartNumberingAfterBreak="0">
    <w:nsid w:val="64415DB5"/>
    <w:multiLevelType w:val="hybridMultilevel"/>
    <w:tmpl w:val="EE48DFBA"/>
    <w:lvl w:ilvl="0" w:tplc="F9E205E2">
      <w:start w:val="2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CE8477D"/>
    <w:multiLevelType w:val="hybridMultilevel"/>
    <w:tmpl w:val="CD107E58"/>
    <w:lvl w:ilvl="0" w:tplc="55E49C9E">
      <w:start w:val="46"/>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A4"/>
    <w:rsid w:val="00000D24"/>
    <w:rsid w:val="00007DCF"/>
    <w:rsid w:val="000115E9"/>
    <w:rsid w:val="0001526D"/>
    <w:rsid w:val="00015CDB"/>
    <w:rsid w:val="00024AE7"/>
    <w:rsid w:val="00065089"/>
    <w:rsid w:val="00072134"/>
    <w:rsid w:val="00076874"/>
    <w:rsid w:val="00084DAF"/>
    <w:rsid w:val="00087CBF"/>
    <w:rsid w:val="00094541"/>
    <w:rsid w:val="000B6429"/>
    <w:rsid w:val="000C3FC0"/>
    <w:rsid w:val="000D29BE"/>
    <w:rsid w:val="000D5C4C"/>
    <w:rsid w:val="000E13DC"/>
    <w:rsid w:val="001126B9"/>
    <w:rsid w:val="001263CA"/>
    <w:rsid w:val="001309F7"/>
    <w:rsid w:val="0013336D"/>
    <w:rsid w:val="001343FF"/>
    <w:rsid w:val="0014298A"/>
    <w:rsid w:val="001640C3"/>
    <w:rsid w:val="00167C88"/>
    <w:rsid w:val="00170D6C"/>
    <w:rsid w:val="00172F92"/>
    <w:rsid w:val="001737DA"/>
    <w:rsid w:val="00175B27"/>
    <w:rsid w:val="001774A6"/>
    <w:rsid w:val="00181267"/>
    <w:rsid w:val="00181C97"/>
    <w:rsid w:val="001A04C2"/>
    <w:rsid w:val="001A0568"/>
    <w:rsid w:val="001A7682"/>
    <w:rsid w:val="001B29D0"/>
    <w:rsid w:val="001C49A8"/>
    <w:rsid w:val="001C6D31"/>
    <w:rsid w:val="001D7889"/>
    <w:rsid w:val="001E0797"/>
    <w:rsid w:val="001E3496"/>
    <w:rsid w:val="001E3C77"/>
    <w:rsid w:val="001F0C82"/>
    <w:rsid w:val="001F2CC9"/>
    <w:rsid w:val="001F4303"/>
    <w:rsid w:val="00200E4C"/>
    <w:rsid w:val="00230764"/>
    <w:rsid w:val="0023420F"/>
    <w:rsid w:val="002439BF"/>
    <w:rsid w:val="002468B3"/>
    <w:rsid w:val="00250CA7"/>
    <w:rsid w:val="00256543"/>
    <w:rsid w:val="00257ED6"/>
    <w:rsid w:val="00283B20"/>
    <w:rsid w:val="002871DD"/>
    <w:rsid w:val="00290F24"/>
    <w:rsid w:val="00297249"/>
    <w:rsid w:val="002A22A0"/>
    <w:rsid w:val="002A4E4C"/>
    <w:rsid w:val="002B1936"/>
    <w:rsid w:val="002C3AEB"/>
    <w:rsid w:val="002D2198"/>
    <w:rsid w:val="002D2675"/>
    <w:rsid w:val="002D5619"/>
    <w:rsid w:val="002D5B22"/>
    <w:rsid w:val="002F0100"/>
    <w:rsid w:val="00310EAA"/>
    <w:rsid w:val="00311FE3"/>
    <w:rsid w:val="00312295"/>
    <w:rsid w:val="00313BC6"/>
    <w:rsid w:val="00317F85"/>
    <w:rsid w:val="00325DE8"/>
    <w:rsid w:val="00333891"/>
    <w:rsid w:val="00333A7C"/>
    <w:rsid w:val="00343C04"/>
    <w:rsid w:val="0034770D"/>
    <w:rsid w:val="00351A5E"/>
    <w:rsid w:val="003537E3"/>
    <w:rsid w:val="003611D4"/>
    <w:rsid w:val="003658B8"/>
    <w:rsid w:val="003667A4"/>
    <w:rsid w:val="00377462"/>
    <w:rsid w:val="00380EFD"/>
    <w:rsid w:val="00386381"/>
    <w:rsid w:val="003868E9"/>
    <w:rsid w:val="00397DDD"/>
    <w:rsid w:val="003A2397"/>
    <w:rsid w:val="003B1186"/>
    <w:rsid w:val="003D2295"/>
    <w:rsid w:val="003D41CE"/>
    <w:rsid w:val="003F4660"/>
    <w:rsid w:val="003F6502"/>
    <w:rsid w:val="0043055B"/>
    <w:rsid w:val="00431148"/>
    <w:rsid w:val="004314BF"/>
    <w:rsid w:val="00431ED6"/>
    <w:rsid w:val="00440304"/>
    <w:rsid w:val="00440ED9"/>
    <w:rsid w:val="004416DB"/>
    <w:rsid w:val="0044435D"/>
    <w:rsid w:val="00444BE9"/>
    <w:rsid w:val="004458C1"/>
    <w:rsid w:val="004476C8"/>
    <w:rsid w:val="00452B23"/>
    <w:rsid w:val="00464136"/>
    <w:rsid w:val="004661A3"/>
    <w:rsid w:val="0047322A"/>
    <w:rsid w:val="00480FA9"/>
    <w:rsid w:val="004969B2"/>
    <w:rsid w:val="004D1F8B"/>
    <w:rsid w:val="004D4780"/>
    <w:rsid w:val="004D50DC"/>
    <w:rsid w:val="004E0BBA"/>
    <w:rsid w:val="004F0E8C"/>
    <w:rsid w:val="004F3720"/>
    <w:rsid w:val="00500FA1"/>
    <w:rsid w:val="00504C37"/>
    <w:rsid w:val="00511D84"/>
    <w:rsid w:val="00514696"/>
    <w:rsid w:val="00517871"/>
    <w:rsid w:val="005313B2"/>
    <w:rsid w:val="00537D68"/>
    <w:rsid w:val="00540064"/>
    <w:rsid w:val="00543B70"/>
    <w:rsid w:val="005455D0"/>
    <w:rsid w:val="005456C5"/>
    <w:rsid w:val="00555B6A"/>
    <w:rsid w:val="00567547"/>
    <w:rsid w:val="00567B8B"/>
    <w:rsid w:val="00573C61"/>
    <w:rsid w:val="005764BD"/>
    <w:rsid w:val="005806A9"/>
    <w:rsid w:val="00590E68"/>
    <w:rsid w:val="00592ECA"/>
    <w:rsid w:val="00597D26"/>
    <w:rsid w:val="005A08F4"/>
    <w:rsid w:val="005A0D4C"/>
    <w:rsid w:val="005A405A"/>
    <w:rsid w:val="005B058B"/>
    <w:rsid w:val="005B218A"/>
    <w:rsid w:val="005B4A67"/>
    <w:rsid w:val="005B52EF"/>
    <w:rsid w:val="005D2484"/>
    <w:rsid w:val="005F174C"/>
    <w:rsid w:val="005F305A"/>
    <w:rsid w:val="005F6B8C"/>
    <w:rsid w:val="005F7D19"/>
    <w:rsid w:val="0061536B"/>
    <w:rsid w:val="00625BE5"/>
    <w:rsid w:val="00631500"/>
    <w:rsid w:val="00634712"/>
    <w:rsid w:val="0064165E"/>
    <w:rsid w:val="006479BF"/>
    <w:rsid w:val="0066260B"/>
    <w:rsid w:val="00681178"/>
    <w:rsid w:val="00685542"/>
    <w:rsid w:val="00685BA6"/>
    <w:rsid w:val="00685D9E"/>
    <w:rsid w:val="00690D6E"/>
    <w:rsid w:val="00692C2C"/>
    <w:rsid w:val="00692FA7"/>
    <w:rsid w:val="0069629C"/>
    <w:rsid w:val="006A490D"/>
    <w:rsid w:val="006B3156"/>
    <w:rsid w:val="006B55C4"/>
    <w:rsid w:val="006C3006"/>
    <w:rsid w:val="006C58CF"/>
    <w:rsid w:val="006D3D63"/>
    <w:rsid w:val="006D6201"/>
    <w:rsid w:val="006E6103"/>
    <w:rsid w:val="006F0903"/>
    <w:rsid w:val="00703233"/>
    <w:rsid w:val="00706B2B"/>
    <w:rsid w:val="0070766A"/>
    <w:rsid w:val="007140B9"/>
    <w:rsid w:val="007179D4"/>
    <w:rsid w:val="00717DA8"/>
    <w:rsid w:val="00720FF8"/>
    <w:rsid w:val="0072111F"/>
    <w:rsid w:val="00742EF4"/>
    <w:rsid w:val="007526D4"/>
    <w:rsid w:val="0077770A"/>
    <w:rsid w:val="0078027A"/>
    <w:rsid w:val="007959BE"/>
    <w:rsid w:val="0079640E"/>
    <w:rsid w:val="007B2BB3"/>
    <w:rsid w:val="007B42B1"/>
    <w:rsid w:val="007B594A"/>
    <w:rsid w:val="007B708C"/>
    <w:rsid w:val="007B7CD7"/>
    <w:rsid w:val="007C3D7C"/>
    <w:rsid w:val="007C7766"/>
    <w:rsid w:val="007C7997"/>
    <w:rsid w:val="007E2403"/>
    <w:rsid w:val="007E55A1"/>
    <w:rsid w:val="007F128B"/>
    <w:rsid w:val="007F7041"/>
    <w:rsid w:val="00806E4C"/>
    <w:rsid w:val="00831FFF"/>
    <w:rsid w:val="00833E72"/>
    <w:rsid w:val="00834DE9"/>
    <w:rsid w:val="00834F4D"/>
    <w:rsid w:val="00843733"/>
    <w:rsid w:val="00846BEA"/>
    <w:rsid w:val="008660F8"/>
    <w:rsid w:val="008746A5"/>
    <w:rsid w:val="00886035"/>
    <w:rsid w:val="008B3A8C"/>
    <w:rsid w:val="008E0EC6"/>
    <w:rsid w:val="008E2190"/>
    <w:rsid w:val="008F1A60"/>
    <w:rsid w:val="00904F67"/>
    <w:rsid w:val="00917563"/>
    <w:rsid w:val="00927EA6"/>
    <w:rsid w:val="00936B97"/>
    <w:rsid w:val="00937C69"/>
    <w:rsid w:val="009406AB"/>
    <w:rsid w:val="00951721"/>
    <w:rsid w:val="00951E7C"/>
    <w:rsid w:val="00952B64"/>
    <w:rsid w:val="00955EAD"/>
    <w:rsid w:val="00967FD8"/>
    <w:rsid w:val="0097191F"/>
    <w:rsid w:val="0097209D"/>
    <w:rsid w:val="009749B2"/>
    <w:rsid w:val="009774C1"/>
    <w:rsid w:val="00991EEA"/>
    <w:rsid w:val="0099634E"/>
    <w:rsid w:val="009A6007"/>
    <w:rsid w:val="009A72D9"/>
    <w:rsid w:val="009B4F5E"/>
    <w:rsid w:val="009C5F0C"/>
    <w:rsid w:val="009D5448"/>
    <w:rsid w:val="009E0C23"/>
    <w:rsid w:val="009E1224"/>
    <w:rsid w:val="00A03E5E"/>
    <w:rsid w:val="00A11539"/>
    <w:rsid w:val="00A16DCE"/>
    <w:rsid w:val="00A20016"/>
    <w:rsid w:val="00A26FB9"/>
    <w:rsid w:val="00A34687"/>
    <w:rsid w:val="00A40E6E"/>
    <w:rsid w:val="00A4225C"/>
    <w:rsid w:val="00A42A0D"/>
    <w:rsid w:val="00A43B82"/>
    <w:rsid w:val="00A4495E"/>
    <w:rsid w:val="00A46CDE"/>
    <w:rsid w:val="00A50CDB"/>
    <w:rsid w:val="00A53200"/>
    <w:rsid w:val="00A67717"/>
    <w:rsid w:val="00A75921"/>
    <w:rsid w:val="00A8046B"/>
    <w:rsid w:val="00A86499"/>
    <w:rsid w:val="00AA17FA"/>
    <w:rsid w:val="00AA27A7"/>
    <w:rsid w:val="00AA4824"/>
    <w:rsid w:val="00AB113E"/>
    <w:rsid w:val="00AB24E4"/>
    <w:rsid w:val="00AD0F94"/>
    <w:rsid w:val="00AE7B0C"/>
    <w:rsid w:val="00AF5174"/>
    <w:rsid w:val="00B04EFE"/>
    <w:rsid w:val="00B10C0B"/>
    <w:rsid w:val="00B117E9"/>
    <w:rsid w:val="00B135D7"/>
    <w:rsid w:val="00B27C1E"/>
    <w:rsid w:val="00B27D37"/>
    <w:rsid w:val="00B44293"/>
    <w:rsid w:val="00B561D9"/>
    <w:rsid w:val="00B61D04"/>
    <w:rsid w:val="00B7112F"/>
    <w:rsid w:val="00B74A87"/>
    <w:rsid w:val="00B768A4"/>
    <w:rsid w:val="00B808E0"/>
    <w:rsid w:val="00B81E9F"/>
    <w:rsid w:val="00B8403F"/>
    <w:rsid w:val="00B9111A"/>
    <w:rsid w:val="00B927D9"/>
    <w:rsid w:val="00BA0AE3"/>
    <w:rsid w:val="00BA2444"/>
    <w:rsid w:val="00BB4735"/>
    <w:rsid w:val="00BC5356"/>
    <w:rsid w:val="00BC6343"/>
    <w:rsid w:val="00BD1D5E"/>
    <w:rsid w:val="00BD531E"/>
    <w:rsid w:val="00BE5A90"/>
    <w:rsid w:val="00BE7DCD"/>
    <w:rsid w:val="00BF23EF"/>
    <w:rsid w:val="00C07E5C"/>
    <w:rsid w:val="00C204A4"/>
    <w:rsid w:val="00C20D31"/>
    <w:rsid w:val="00C26E96"/>
    <w:rsid w:val="00C3296F"/>
    <w:rsid w:val="00C32BDA"/>
    <w:rsid w:val="00C33654"/>
    <w:rsid w:val="00C35707"/>
    <w:rsid w:val="00C36CB0"/>
    <w:rsid w:val="00C44FC0"/>
    <w:rsid w:val="00C56DCD"/>
    <w:rsid w:val="00C700A3"/>
    <w:rsid w:val="00C708BB"/>
    <w:rsid w:val="00C81CC2"/>
    <w:rsid w:val="00C85181"/>
    <w:rsid w:val="00C87D83"/>
    <w:rsid w:val="00C93CBD"/>
    <w:rsid w:val="00C94620"/>
    <w:rsid w:val="00CD39E0"/>
    <w:rsid w:val="00CE315F"/>
    <w:rsid w:val="00CF2347"/>
    <w:rsid w:val="00CF50E3"/>
    <w:rsid w:val="00D06A77"/>
    <w:rsid w:val="00D26D37"/>
    <w:rsid w:val="00D31014"/>
    <w:rsid w:val="00D33E2E"/>
    <w:rsid w:val="00D35A4D"/>
    <w:rsid w:val="00D36CF1"/>
    <w:rsid w:val="00D3789B"/>
    <w:rsid w:val="00D40968"/>
    <w:rsid w:val="00D41FFF"/>
    <w:rsid w:val="00D43D3E"/>
    <w:rsid w:val="00D45D05"/>
    <w:rsid w:val="00D522C7"/>
    <w:rsid w:val="00D603AD"/>
    <w:rsid w:val="00D604F0"/>
    <w:rsid w:val="00D70EE6"/>
    <w:rsid w:val="00D73CCE"/>
    <w:rsid w:val="00D7433F"/>
    <w:rsid w:val="00D803EF"/>
    <w:rsid w:val="00D935CD"/>
    <w:rsid w:val="00D9448A"/>
    <w:rsid w:val="00D94B00"/>
    <w:rsid w:val="00DA6195"/>
    <w:rsid w:val="00DB0EA9"/>
    <w:rsid w:val="00DC32EF"/>
    <w:rsid w:val="00DD527E"/>
    <w:rsid w:val="00DE3877"/>
    <w:rsid w:val="00DF3D28"/>
    <w:rsid w:val="00E02A87"/>
    <w:rsid w:val="00E1367A"/>
    <w:rsid w:val="00E151BF"/>
    <w:rsid w:val="00E2394A"/>
    <w:rsid w:val="00E25B9A"/>
    <w:rsid w:val="00E375B4"/>
    <w:rsid w:val="00E43F4B"/>
    <w:rsid w:val="00E47594"/>
    <w:rsid w:val="00E5438F"/>
    <w:rsid w:val="00E55673"/>
    <w:rsid w:val="00E55F54"/>
    <w:rsid w:val="00E57A64"/>
    <w:rsid w:val="00E8682D"/>
    <w:rsid w:val="00E87490"/>
    <w:rsid w:val="00EB6235"/>
    <w:rsid w:val="00EC304A"/>
    <w:rsid w:val="00ED3C4E"/>
    <w:rsid w:val="00EF16DA"/>
    <w:rsid w:val="00F066ED"/>
    <w:rsid w:val="00F227DD"/>
    <w:rsid w:val="00F402B2"/>
    <w:rsid w:val="00F476DE"/>
    <w:rsid w:val="00F50BF2"/>
    <w:rsid w:val="00F56E4A"/>
    <w:rsid w:val="00F6658C"/>
    <w:rsid w:val="00F67D3D"/>
    <w:rsid w:val="00F803C7"/>
    <w:rsid w:val="00F811DD"/>
    <w:rsid w:val="00F82C72"/>
    <w:rsid w:val="00F84C8D"/>
    <w:rsid w:val="00F94A0C"/>
    <w:rsid w:val="00FB63AD"/>
    <w:rsid w:val="00FC3653"/>
    <w:rsid w:val="00FC73AB"/>
    <w:rsid w:val="00FE1673"/>
    <w:rsid w:val="00FE3EB0"/>
    <w:rsid w:val="00FE400A"/>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B67BF"/>
  <w15:chartTrackingRefBased/>
  <w15:docId w15:val="{7A2CAC81-6AF5-4CBE-B6DB-EC8EA2A6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4A4"/>
    <w:pPr>
      <w:spacing w:after="0" w:line="240" w:lineRule="auto"/>
    </w:pPr>
    <w:rPr>
      <w:rFonts w:ascii="Times New Roman" w:eastAsia="Times New Roman" w:hAnsi="Times New Roman" w:cs="Times New Roman"/>
      <w:sz w:val="24"/>
      <w:szCs w:val="24"/>
      <w:lang w:val="ro-RO"/>
    </w:rPr>
  </w:style>
  <w:style w:type="paragraph" w:styleId="Heading4">
    <w:name w:val="heading 4"/>
    <w:basedOn w:val="Normal"/>
    <w:next w:val="Normal"/>
    <w:link w:val="Heading4Char"/>
    <w:qFormat/>
    <w:rsid w:val="00511D84"/>
    <w:pPr>
      <w:keepNext/>
      <w:ind w:firstLine="567"/>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4A4"/>
    <w:pPr>
      <w:ind w:left="720"/>
      <w:contextualSpacing/>
    </w:pPr>
  </w:style>
  <w:style w:type="character" w:styleId="CommentReference">
    <w:name w:val="annotation reference"/>
    <w:basedOn w:val="DefaultParagraphFont"/>
    <w:unhideWhenUsed/>
    <w:rsid w:val="00D40968"/>
    <w:rPr>
      <w:sz w:val="16"/>
      <w:szCs w:val="16"/>
    </w:rPr>
  </w:style>
  <w:style w:type="paragraph" w:styleId="CommentText">
    <w:name w:val="annotation text"/>
    <w:basedOn w:val="Normal"/>
    <w:link w:val="CommentTextChar"/>
    <w:uiPriority w:val="99"/>
    <w:unhideWhenUsed/>
    <w:rsid w:val="00D40968"/>
    <w:rPr>
      <w:sz w:val="20"/>
      <w:szCs w:val="20"/>
    </w:rPr>
  </w:style>
  <w:style w:type="character" w:customStyle="1" w:styleId="CommentTextChar">
    <w:name w:val="Comment Text Char"/>
    <w:basedOn w:val="DefaultParagraphFont"/>
    <w:link w:val="CommentText"/>
    <w:uiPriority w:val="99"/>
    <w:rsid w:val="00D40968"/>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40968"/>
    <w:rPr>
      <w:b/>
      <w:bCs/>
    </w:rPr>
  </w:style>
  <w:style w:type="character" w:customStyle="1" w:styleId="CommentSubjectChar">
    <w:name w:val="Comment Subject Char"/>
    <w:basedOn w:val="CommentTextChar"/>
    <w:link w:val="CommentSubject"/>
    <w:uiPriority w:val="99"/>
    <w:semiHidden/>
    <w:rsid w:val="00D40968"/>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D40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968"/>
    <w:rPr>
      <w:rFonts w:ascii="Segoe UI" w:eastAsia="Times New Roman" w:hAnsi="Segoe UI" w:cs="Segoe UI"/>
      <w:sz w:val="18"/>
      <w:szCs w:val="18"/>
      <w:lang w:val="ro-RO"/>
    </w:rPr>
  </w:style>
  <w:style w:type="paragraph" w:styleId="Revision">
    <w:name w:val="Revision"/>
    <w:hidden/>
    <w:uiPriority w:val="99"/>
    <w:semiHidden/>
    <w:rsid w:val="0078027A"/>
    <w:pPr>
      <w:spacing w:after="0" w:line="240" w:lineRule="auto"/>
    </w:pPr>
    <w:rPr>
      <w:rFonts w:ascii="Times New Roman" w:eastAsia="Times New Roman" w:hAnsi="Times New Roman" w:cs="Times New Roman"/>
      <w:sz w:val="24"/>
      <w:szCs w:val="24"/>
      <w:lang w:val="ro-RO"/>
    </w:rPr>
  </w:style>
  <w:style w:type="paragraph" w:styleId="Header">
    <w:name w:val="header"/>
    <w:basedOn w:val="Normal"/>
    <w:link w:val="HeaderChar"/>
    <w:uiPriority w:val="99"/>
    <w:unhideWhenUsed/>
    <w:rsid w:val="0078027A"/>
    <w:pPr>
      <w:tabs>
        <w:tab w:val="center" w:pos="4677"/>
        <w:tab w:val="right" w:pos="9355"/>
      </w:tabs>
    </w:pPr>
  </w:style>
  <w:style w:type="character" w:customStyle="1" w:styleId="HeaderChar">
    <w:name w:val="Header Char"/>
    <w:basedOn w:val="DefaultParagraphFont"/>
    <w:link w:val="Header"/>
    <w:uiPriority w:val="99"/>
    <w:rsid w:val="0078027A"/>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78027A"/>
    <w:pPr>
      <w:tabs>
        <w:tab w:val="center" w:pos="4677"/>
        <w:tab w:val="right" w:pos="9355"/>
      </w:tabs>
    </w:pPr>
  </w:style>
  <w:style w:type="character" w:customStyle="1" w:styleId="FooterChar">
    <w:name w:val="Footer Char"/>
    <w:basedOn w:val="DefaultParagraphFont"/>
    <w:link w:val="Footer"/>
    <w:uiPriority w:val="99"/>
    <w:rsid w:val="0078027A"/>
    <w:rPr>
      <w:rFonts w:ascii="Times New Roman" w:eastAsia="Times New Roman" w:hAnsi="Times New Roman" w:cs="Times New Roman"/>
      <w:sz w:val="24"/>
      <w:szCs w:val="24"/>
      <w:lang w:val="ro-RO"/>
    </w:rPr>
  </w:style>
  <w:style w:type="character" w:customStyle="1" w:styleId="Heading4Char">
    <w:name w:val="Heading 4 Char"/>
    <w:basedOn w:val="DefaultParagraphFont"/>
    <w:link w:val="Heading4"/>
    <w:rsid w:val="00511D84"/>
    <w:rPr>
      <w:rFonts w:ascii="Times New Roman" w:eastAsia="Times New Roman" w:hAnsi="Times New Roman" w:cs="Times New Roman"/>
      <w:b/>
      <w:bCs/>
      <w:sz w:val="24"/>
      <w:szCs w:val="24"/>
      <w:lang w:val="ro-RO"/>
    </w:rPr>
  </w:style>
  <w:style w:type="paragraph" w:styleId="BodyText2">
    <w:name w:val="Body Text 2"/>
    <w:basedOn w:val="Normal"/>
    <w:link w:val="BodyText2Char"/>
    <w:rsid w:val="00511D84"/>
    <w:pPr>
      <w:ind w:right="-625"/>
      <w:jc w:val="both"/>
    </w:pPr>
    <w:rPr>
      <w:szCs w:val="20"/>
    </w:rPr>
  </w:style>
  <w:style w:type="character" w:customStyle="1" w:styleId="BodyText2Char">
    <w:name w:val="Body Text 2 Char"/>
    <w:basedOn w:val="DefaultParagraphFont"/>
    <w:link w:val="BodyText2"/>
    <w:rsid w:val="00511D84"/>
    <w:rPr>
      <w:rFonts w:ascii="Times New Roman" w:eastAsia="Times New Roman" w:hAnsi="Times New Roman" w:cs="Times New Roman"/>
      <w:sz w:val="24"/>
      <w:szCs w:val="20"/>
      <w:lang w:val="ro-RO"/>
    </w:rPr>
  </w:style>
  <w:style w:type="paragraph" w:styleId="NormalWeb">
    <w:name w:val="Normal (Web)"/>
    <w:basedOn w:val="Normal"/>
    <w:uiPriority w:val="99"/>
    <w:unhideWhenUsed/>
    <w:rsid w:val="00283B20"/>
    <w:pPr>
      <w:spacing w:before="100" w:beforeAutospacing="1" w:after="100" w:afterAutospacing="1"/>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674859">
      <w:bodyDiv w:val="1"/>
      <w:marLeft w:val="0"/>
      <w:marRight w:val="0"/>
      <w:marTop w:val="0"/>
      <w:marBottom w:val="0"/>
      <w:divBdr>
        <w:top w:val="none" w:sz="0" w:space="0" w:color="auto"/>
        <w:left w:val="none" w:sz="0" w:space="0" w:color="auto"/>
        <w:bottom w:val="none" w:sz="0" w:space="0" w:color="auto"/>
        <w:right w:val="none" w:sz="0" w:space="0" w:color="auto"/>
      </w:divBdr>
    </w:div>
    <w:div w:id="12119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6ABD5BE4AF404FB3448CEE8EDDA4EB" ma:contentTypeVersion="2" ma:contentTypeDescription="Create a new document." ma:contentTypeScope="" ma:versionID="a2a9a0844684c9997eb93f1e88399be3">
  <xsd:schema xmlns:xsd="http://www.w3.org/2001/XMLSchema" xmlns:xs="http://www.w3.org/2001/XMLSchema" xmlns:p="http://schemas.microsoft.com/office/2006/metadata/properties" xmlns:ns2="4d425161-ed14-45c5-b112-e246c1a9aba7" targetNamespace="http://schemas.microsoft.com/office/2006/metadata/properties" ma:root="true" ma:fieldsID="bd4dca12a26cd11154a245b012b3d292" ns2:_="">
    <xsd:import namespace="4d425161-ed14-45c5-b112-e246c1a9aba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25161-ed14-45c5-b112-e246c1a9ab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2791E-1055-4ACF-B1A2-2D8682C7A986}">
  <ds:schemaRefs>
    <ds:schemaRef ds:uri="http://schemas.microsoft.com/sharepoint/v3/contenttype/forms"/>
  </ds:schemaRefs>
</ds:datastoreItem>
</file>

<file path=customXml/itemProps2.xml><?xml version="1.0" encoding="utf-8"?>
<ds:datastoreItem xmlns:ds="http://schemas.openxmlformats.org/officeDocument/2006/customXml" ds:itemID="{149E0A59-B5E6-49B3-BB76-38A0E0483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51A644-6682-4960-9BA3-92329AE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25161-ed14-45c5-b112-e246c1a9a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971B2-250E-4512-9B98-7D3922350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4250</Words>
  <Characters>24228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2023-03-03T13:54:00Z</cp:lastPrinted>
  <dcterms:created xsi:type="dcterms:W3CDTF">2023-03-03T13:55:00Z</dcterms:created>
  <dcterms:modified xsi:type="dcterms:W3CDTF">2023-03-03T13:55:00Z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b3517490-7ab2-4664-8b1e-c09f1412b4e0</vt:lpwstr>
  </property>
  <property fmtid="{D5CDD505-2E9C-101B-9397-08002B2CF9AE}" pid="3" name="check">
    <vt:lpwstr>NONE</vt:lpwstr>
  </property>
  <property fmtid="{D5CDD505-2E9C-101B-9397-08002B2CF9AE}" pid="4" name="ContentTypeId">
    <vt:lpwstr>0x010100A56ABD5BE4AF404FB3448CEE8EDDA4EB</vt:lpwstr>
  </property>
  <property fmtid="{D5CDD505-2E9C-101B-9397-08002B2CF9AE}" pid="5" name="Clasificare">
    <vt:lpwstr>NONE</vt:lpwstr>
  </property>
</Properties>
</file>